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234A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4AC" w:rsidRDefault="0012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 июня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4AC" w:rsidRDefault="0012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66-з</w:t>
            </w:r>
          </w:p>
        </w:tc>
      </w:tr>
    </w:tbl>
    <w:p w:rsidR="001234AC" w:rsidRDefault="001234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СМОЛЕНСКАЯ ОБЛАСТЬ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БЕСПЛАТНОЙ ЮРИДИЧЕСКОЙ ПОМОЩИ В СМОЛЕНСКОЙ ОБЛАСТИ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 Смоленской областной Думой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июня 2013 года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31.10.2013 N 117-з)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областной закон в соответствии с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регулирует отношения в пределах компетенции Смоленской области как субъекта Российской Федерации, связанные с оказанием квалифицированной юридической помощи бесплатно в случаях, предусмотренных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другими федеральными законами и настоящим областным законом (далее - бесплатная юридическая помощь).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2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Полномочия Смоленской областной Думы в сфере обеспечения граждан бесплатной юридической помощью определяются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</w:t>
      </w:r>
      <w:hyperlink r:id="rId1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Смоленской области и областными законами.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Статья 3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Администрация Смоленской области в соответствии с федеральным законодательством, </w:t>
      </w:r>
      <w:hyperlink r:id="rId12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Смоленской области и областными законами: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реализует в Смоленской области государственную политику в сфере обеспечения граждан бесплатной юридической помощью;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орган исполнительной власти Смоленской области, уполномоченный в сфере обеспечения граждан бесплатной юридической помощью, и его компетенцию;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органы исполнительной власти Смоленской области, подведомственные им областные государственные учреждения и иные организации, входящие в государственную систему бесплатной юридической помощи, устанавливает их компетенцию;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определяет в Смоленской области порядок взаимодействия участников государственной системы бесплатной юридической помощи в пределах полномочий, установленных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осуществляет иные полномочия в сфере обеспечения граждан бесплатной юридической помощью в соответствии с федеральным и областным законодательством.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Статья 4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Смоленской области участниками государственной системы бесплатной юридической помощи являются: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органы исполнительной власти Смоленской области и подведомственные им областные государственные учреждения;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адвокаты.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исполнительной власти Смоленской области и подведомственные им областные государственные учреждения, входящие в государственную систему бесплатной юридической помощи,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 и другими федеральными законами.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путем доведения до граждан информации, предусмотренной </w:t>
      </w:r>
      <w:hyperlink r:id="rId15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6 части 1 статьи 28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Федерации".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Администрации Смоленской области.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Статья 5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на получение бесплатной юридической помощи в рамках государственной системы бесплатной юридической помощи в виде правового консультирования в устной и письменной форме, оказываемой органами исполнительной власти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 помимо категорий граждан, указанных в </w:t>
      </w:r>
      <w:hyperlink r:id="rId18" w:history="1">
        <w:r>
          <w:rPr>
            <w:rFonts w:ascii="Calibri" w:hAnsi="Calibri" w:cs="Calibri"/>
            <w:color w:val="0000FF"/>
          </w:rPr>
          <w:t>части 1 статьи 20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Федерации", имеют следующие категории граждан: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полные кавалеры ордена Славы и граждане, награжденные орденом Трудовой славы трех степеней;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Утратил силу. -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Смоленской области от 31.10.2013 N 117-з;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инвалиды III группы;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ветераны боевых действий;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граждане, получающие пенсию по старости;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граждане, имеющие трех и более несовершеннолетних детей;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ветераны труда;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ветераны труда Смоленской области;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лица, награжденные нагрудными знаками "Почетный донор России", "Почетный донор СССР";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Статья 6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Отношения, связанные с оказанием гражданам бесплатной юридической помощи в рамках государственной системы бесплатной юридической помощи, в части, не урегулированной настоящим областным законом, регулируются нормативным правовым актом Администрации Смоленской области.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Статья 7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мероприятий, связанных с оказанием бесплатной юридической помощи органами исполнительной власти Смоленской области и подведомственными им областными государственными учреждениями, осуществляется в соответствии с федеральным и областным законодательством.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с компенсацией их расходов на оказание такой помощи, является расходным обязательством Смоленской области.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Статья 8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областной закон вступает в силу через десять дней после дня его официального опубликования.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областного закона признать утратившими силу:</w:t>
      </w:r>
    </w:p>
    <w:p w:rsidR="001234AC" w:rsidRDefault="001234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закон Смоленской области от 12.11.2003 N 74-з имеет название "О перечне и порядке представления документов, необходимых для получения гражданами Российской Федерации юридической помощи бесплатно, а также о порядке предоставления компенсаций расходов адвокату, оказывающему бесплатную юридическую помощь гражданам Российской Федерации", а не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документов".</w:t>
      </w:r>
    </w:p>
    <w:p w:rsidR="001234AC" w:rsidRDefault="001234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областной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12 ноября 2003 года N 74-з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(Смоленская газета (приложение), 2003, 20 ноября);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областной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 декабря 2003 года N 101-з "О внесении изменений в статью 1 областного закона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</w:t>
      </w:r>
      <w:r>
        <w:rPr>
          <w:rFonts w:ascii="Calibri" w:hAnsi="Calibri" w:cs="Calibri"/>
        </w:rPr>
        <w:lastRenderedPageBreak/>
        <w:t>(Вестник Смоленской областной Думы и Администрации Смоленской области, 2003, N 2 (часть 2), стр. 92);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областной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 сентября 2005 года N 91-з "О внесении изменений в областной закон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2005, N 10, стр. 96).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А.В.ОСТРОВСКИЙ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июня 2013 года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66-з</w:t>
      </w: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34AC" w:rsidRDefault="001234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E5682" w:rsidRDefault="002E5682"/>
    <w:sectPr w:rsidR="002E5682" w:rsidSect="0026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234AC"/>
    <w:rsid w:val="000841A3"/>
    <w:rsid w:val="000A7348"/>
    <w:rsid w:val="001234AC"/>
    <w:rsid w:val="00282652"/>
    <w:rsid w:val="002E5682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72566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AE96700FA251F972952185E2AAC711F735EE47F45233951103283C89828E0C57688E918776C706EKFH" TargetMode="External"/><Relationship Id="rId13" Type="http://schemas.openxmlformats.org/officeDocument/2006/relationships/hyperlink" Target="consultantplus://offline/ref=DE9AE96700FA251F972952185E2AAC711F735EE47F45233951103283C869K8H" TargetMode="External"/><Relationship Id="rId18" Type="http://schemas.openxmlformats.org/officeDocument/2006/relationships/hyperlink" Target="consultantplus://offline/ref=DE9AE96700FA251F972952185E2AAC711F735EE47F45233951103283C89828E0C57688E918776D706EKF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9AE96700FA251F972952185E2AAC711F735EE47F45233951103283C869K8H" TargetMode="External"/><Relationship Id="rId7" Type="http://schemas.openxmlformats.org/officeDocument/2006/relationships/hyperlink" Target="consultantplus://offline/ref=DE9AE96700FA251F972952185E2AAC711F7D5AE67942233951103283C869K8H" TargetMode="External"/><Relationship Id="rId12" Type="http://schemas.openxmlformats.org/officeDocument/2006/relationships/hyperlink" Target="consultantplus://offline/ref=DE9AE96700FA251F9729520E5D46F17B187E06EB7A462D6E0F4F69DE9F9122B768K2H" TargetMode="External"/><Relationship Id="rId17" Type="http://schemas.openxmlformats.org/officeDocument/2006/relationships/hyperlink" Target="consultantplus://offline/ref=DE9AE96700FA251F972952185E2AAC711F735EE47F45233951103283C89828E0C57688E918776E706EK9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9AE96700FA251F972952185E2AAC711F735EE47F45233951103283C89828E0C57688E918776E706EKDH" TargetMode="External"/><Relationship Id="rId20" Type="http://schemas.openxmlformats.org/officeDocument/2006/relationships/hyperlink" Target="consultantplus://offline/ref=DE9AE96700FA251F9729520E5D46F17B187E06EB7B462F6D084F69DE9F9122B78239D1AB5C7A6D72ED40B56BK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9AE96700FA251F972952185E2AAC711C7D5FE37614743B00453C68K6H" TargetMode="External"/><Relationship Id="rId11" Type="http://schemas.openxmlformats.org/officeDocument/2006/relationships/hyperlink" Target="consultantplus://offline/ref=DE9AE96700FA251F9729520E5D46F17B187E06EB7A462D6E0F4F69DE9F9122B768K2H" TargetMode="External"/><Relationship Id="rId24" Type="http://schemas.openxmlformats.org/officeDocument/2006/relationships/hyperlink" Target="consultantplus://offline/ref=DE9AE96700FA251F9729520E5D46F17B187E06EB7C472C68044F69DE9F9122B768K2H" TargetMode="External"/><Relationship Id="rId5" Type="http://schemas.openxmlformats.org/officeDocument/2006/relationships/hyperlink" Target="consultantplus://offline/ref=DE9AE96700FA251F9729520E5D46F17B187E06EB7B462F6D084F69DE9F9122B78239D1AB5C7A6D72ED40B56BK1H" TargetMode="External"/><Relationship Id="rId15" Type="http://schemas.openxmlformats.org/officeDocument/2006/relationships/hyperlink" Target="consultantplus://offline/ref=DE9AE96700FA251F972952185E2AAC711F735EE47F45233951103283C89828E0C57688E918776E736EK4H" TargetMode="External"/><Relationship Id="rId23" Type="http://schemas.openxmlformats.org/officeDocument/2006/relationships/hyperlink" Target="consultantplus://offline/ref=DE9AE96700FA251F9729520E5D46F17B187E06EB7C43216A084F69DE9F9122B768K2H" TargetMode="External"/><Relationship Id="rId10" Type="http://schemas.openxmlformats.org/officeDocument/2006/relationships/hyperlink" Target="consultantplus://offline/ref=DE9AE96700FA251F972952185E2AAC711C7D5FE37614743B00453C68K6H" TargetMode="External"/><Relationship Id="rId19" Type="http://schemas.openxmlformats.org/officeDocument/2006/relationships/hyperlink" Target="consultantplus://offline/ref=DE9AE96700FA251F972952185E2AAC711F7D59EF7E41233951103283C869K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9AE96700FA251F972952185E2AAC711F735EE47F45233951103283C869K8H" TargetMode="External"/><Relationship Id="rId14" Type="http://schemas.openxmlformats.org/officeDocument/2006/relationships/hyperlink" Target="consultantplus://offline/ref=DE9AE96700FA251F972952185E2AAC711F735EE47F45233951103283C869K8H" TargetMode="External"/><Relationship Id="rId22" Type="http://schemas.openxmlformats.org/officeDocument/2006/relationships/hyperlink" Target="consultantplus://offline/ref=DE9AE96700FA251F9729520E5D46F17B187E06EB784A296D061263D6C69D206B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1737</Words>
  <Characters>9907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2015-07-30T07:10:00Z</dcterms:created>
  <dcterms:modified xsi:type="dcterms:W3CDTF">2015-07-30T07:11:00Z</dcterms:modified>
</cp:coreProperties>
</file>