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D" w:rsidRDefault="00C75D4B">
      <w:pPr>
        <w:framePr w:h="1347" w:hSpace="36" w:wrap="notBeside" w:vAnchor="text" w:hAnchor="margin" w:x="-2022" w:y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9D" w:rsidRDefault="00C75D4B">
      <w:pPr>
        <w:framePr w:h="237" w:hRule="exact" w:hSpace="36" w:wrap="notBeside" w:vAnchor="text" w:hAnchor="margin" w:x="7021" w:y="987"/>
        <w:shd w:val="clear" w:color="auto" w:fill="FFFFFF"/>
      </w:pPr>
      <w:r>
        <w:rPr>
          <w:rFonts w:ascii="Arial" w:hAnsi="Arial" w:cs="Arial"/>
          <w:b/>
          <w:bCs/>
        </w:rPr>
        <w:t>^</w:t>
      </w:r>
    </w:p>
    <w:p w:rsidR="001F7A9D" w:rsidRDefault="001F7A9D">
      <w:pPr>
        <w:framePr w:h="281" w:hRule="exact" w:hSpace="36" w:wrap="auto" w:vAnchor="text" w:hAnchor="text" w:x="5876" w:y="37"/>
        <w:shd w:val="clear" w:color="auto" w:fill="FFFFFF"/>
      </w:pPr>
    </w:p>
    <w:p w:rsidR="001F7A9D" w:rsidRDefault="00C75D4B">
      <w:pPr>
        <w:shd w:val="clear" w:color="auto" w:fill="FFFFFF"/>
        <w:spacing w:before="94" w:line="396" w:lineRule="exact"/>
      </w:pPr>
      <w:r>
        <w:rPr>
          <w:rFonts w:eastAsia="Times New Roman"/>
          <w:spacing w:val="-9"/>
          <w:sz w:val="40"/>
          <w:szCs w:val="40"/>
        </w:rPr>
        <w:t>Открытое акционерное общество</w:t>
      </w:r>
    </w:p>
    <w:p w:rsidR="001F7A9D" w:rsidRDefault="00C75D4B">
      <w:pPr>
        <w:shd w:val="clear" w:color="auto" w:fill="FFFFFF"/>
        <w:spacing w:line="842" w:lineRule="exact"/>
        <w:ind w:left="7"/>
      </w:pPr>
      <w:r>
        <w:rPr>
          <w:rFonts w:eastAsia="Times New Roman"/>
          <w:b/>
          <w:bCs/>
          <w:spacing w:val="146"/>
          <w:position w:val="-13"/>
          <w:sz w:val="88"/>
          <w:szCs w:val="88"/>
        </w:rPr>
        <w:t>«РЕГИОН</w:t>
      </w:r>
      <w:r>
        <w:rPr>
          <w:rFonts w:eastAsia="Times New Roman"/>
          <w:b/>
          <w:bCs/>
          <w:position w:val="-13"/>
          <w:sz w:val="88"/>
          <w:szCs w:val="88"/>
        </w:rPr>
        <w:t xml:space="preserve"> </w:t>
      </w:r>
      <w:r>
        <w:rPr>
          <w:rFonts w:eastAsia="Times New Roman"/>
          <w:b/>
          <w:bCs/>
          <w:spacing w:val="-71"/>
          <w:position w:val="-13"/>
          <w:sz w:val="88"/>
          <w:szCs w:val="88"/>
        </w:rPr>
        <w:t>»</w:t>
      </w:r>
    </w:p>
    <w:p w:rsidR="001F7A9D" w:rsidRDefault="001F7A9D">
      <w:pPr>
        <w:shd w:val="clear" w:color="auto" w:fill="FFFFFF"/>
        <w:spacing w:before="7" w:after="461"/>
        <w:ind w:left="2614"/>
        <w:sectPr w:rsidR="001F7A9D">
          <w:type w:val="continuous"/>
          <w:pgSz w:w="11909" w:h="16834"/>
          <w:pgMar w:top="1440" w:right="1231" w:bottom="720" w:left="4126" w:header="720" w:footer="720" w:gutter="0"/>
          <w:cols w:space="60"/>
          <w:noEndnote/>
        </w:sectPr>
      </w:pPr>
    </w:p>
    <w:p w:rsidR="001F7A9D" w:rsidRDefault="001F7A9D">
      <w:pPr>
        <w:shd w:val="clear" w:color="auto" w:fill="FFFFFF"/>
        <w:spacing w:before="1058" w:line="274" w:lineRule="exact"/>
        <w:ind w:left="86" w:right="43" w:firstLine="713"/>
        <w:jc w:val="both"/>
      </w:pPr>
      <w:r>
        <w:rPr>
          <w:noProof/>
        </w:rPr>
        <w:pict>
          <v:line id="_x0000_s1027" style="position:absolute;left:0;text-align:left;z-index:251659264;mso-position-horizontal-relative:margin" from="-2.5pt,328.7pt" to="-2.5pt,442.45pt" o:allowincell="f" strokeweight=".35pt">
            <w10:wrap anchorx="margin"/>
          </v:line>
        </w:pict>
      </w:r>
      <w:r w:rsidR="00C75D4B">
        <w:rPr>
          <w:rFonts w:eastAsia="Times New Roman"/>
          <w:spacing w:val="-1"/>
          <w:sz w:val="24"/>
          <w:szCs w:val="24"/>
        </w:rPr>
        <w:t xml:space="preserve">Доводим до Вашего сведения, что 22 декабря 2014г. вступили в силу Федеральные </w:t>
      </w:r>
      <w:r w:rsidR="00C75D4B">
        <w:rPr>
          <w:rFonts w:eastAsia="Times New Roman"/>
          <w:sz w:val="24"/>
          <w:szCs w:val="24"/>
        </w:rPr>
        <w:t xml:space="preserve">нормы и правила в области промышленной безопасности, утвержденные Приказом </w:t>
      </w:r>
      <w:proofErr w:type="spellStart"/>
      <w:r w:rsidR="00C75D4B">
        <w:rPr>
          <w:rFonts w:eastAsia="Times New Roman"/>
          <w:spacing w:val="-1"/>
          <w:sz w:val="24"/>
          <w:szCs w:val="24"/>
        </w:rPr>
        <w:t>Ростехнадзора</w:t>
      </w:r>
      <w:proofErr w:type="spellEnd"/>
      <w:r w:rsidR="00C75D4B">
        <w:rPr>
          <w:rFonts w:eastAsia="Times New Roman"/>
          <w:spacing w:val="-1"/>
          <w:sz w:val="24"/>
          <w:szCs w:val="24"/>
        </w:rPr>
        <w:t xml:space="preserve"> от 25 марта 2014 года №116. Согласно п. 485 вышеуказанных правил срок службы баллонов определяет организация-изготовитель, а при отсутствии таких сведений </w:t>
      </w:r>
      <w:r w:rsidR="00C75D4B">
        <w:rPr>
          <w:rFonts w:eastAsia="Times New Roman"/>
          <w:spacing w:val="-2"/>
          <w:sz w:val="24"/>
          <w:szCs w:val="24"/>
        </w:rPr>
        <w:t xml:space="preserve">срок службы баллонов устанавливают 20 лет. Ранее срок службы таких баллонов согласно </w:t>
      </w:r>
      <w:r w:rsidR="00C75D4B">
        <w:rPr>
          <w:rFonts w:eastAsia="Times New Roman"/>
          <w:sz w:val="24"/>
          <w:szCs w:val="24"/>
        </w:rPr>
        <w:t>паспорту завода-изготовителя составлял 40 лет.</w:t>
      </w:r>
    </w:p>
    <w:p w:rsidR="001F7A9D" w:rsidRDefault="00C75D4B">
      <w:pPr>
        <w:shd w:val="clear" w:color="auto" w:fill="FFFFFF"/>
        <w:spacing w:line="274" w:lineRule="exact"/>
        <w:ind w:left="79" w:right="43" w:firstLine="720"/>
        <w:jc w:val="both"/>
      </w:pPr>
      <w:r>
        <w:rPr>
          <w:rFonts w:eastAsia="Times New Roman"/>
          <w:sz w:val="24"/>
          <w:szCs w:val="24"/>
        </w:rPr>
        <w:t xml:space="preserve">Бытовые газовые баллоны, как и индивидуальные газобаллонные установки в </w:t>
      </w:r>
      <w:r>
        <w:rPr>
          <w:rFonts w:eastAsia="Times New Roman"/>
          <w:spacing w:val="-1"/>
          <w:sz w:val="24"/>
          <w:szCs w:val="24"/>
        </w:rPr>
        <w:t xml:space="preserve">целом являются собственностью владельца, и именно он несет ответственность за их </w:t>
      </w:r>
      <w:r>
        <w:rPr>
          <w:rFonts w:eastAsia="Times New Roman"/>
          <w:sz w:val="24"/>
          <w:szCs w:val="24"/>
        </w:rPr>
        <w:t xml:space="preserve">техническое состояние и безопасную эксплуатацию. </w:t>
      </w:r>
      <w:proofErr w:type="gramStart"/>
      <w:r>
        <w:rPr>
          <w:rFonts w:eastAsia="Times New Roman"/>
          <w:sz w:val="24"/>
          <w:szCs w:val="24"/>
        </w:rPr>
        <w:t>Поэтому затраты на обновление баллонов не включаются в цену на газ для населения и замена баллона по истечению срока службы на новый является обязанностью владельца.</w:t>
      </w:r>
      <w:proofErr w:type="gramEnd"/>
    </w:p>
    <w:p w:rsidR="001F7A9D" w:rsidRDefault="00C75D4B">
      <w:pPr>
        <w:shd w:val="clear" w:color="auto" w:fill="FFFFFF"/>
        <w:spacing w:line="274" w:lineRule="exact"/>
        <w:ind w:left="79" w:right="58" w:firstLine="720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Согласно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новых Правил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с 15 мая 2015 года ОАО «Регион» прекращает обмен газовых баллонов с истекшим сроком службы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 xml:space="preserve">то есть 20 лет и более (выпуска до 1995 </w:t>
      </w:r>
      <w:r>
        <w:rPr>
          <w:rFonts w:eastAsia="Times New Roman"/>
          <w:sz w:val="24"/>
          <w:szCs w:val="24"/>
        </w:rPr>
        <w:t>года). В связи с этим, владельцам газовых баллонов с истекшим сроком службы, необходимо приобрести новые баллоны самостоятельно либо в ОАО «Регион», предварительно сделав заявку через диспетчерскую службу.</w:t>
      </w:r>
    </w:p>
    <w:p w:rsidR="001F7A9D" w:rsidRDefault="00C75D4B">
      <w:pPr>
        <w:shd w:val="clear" w:color="auto" w:fill="FFFFFF"/>
        <w:spacing w:before="274" w:line="281" w:lineRule="exact"/>
        <w:ind w:left="2088" w:right="1296" w:hanging="94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Прейскурант цен ОАО «Регион» на газовые баллоны </w:t>
      </w:r>
      <w:r>
        <w:rPr>
          <w:rFonts w:eastAsia="Times New Roman"/>
          <w:b/>
          <w:bCs/>
          <w:spacing w:val="-1"/>
          <w:sz w:val="24"/>
          <w:szCs w:val="24"/>
        </w:rPr>
        <w:t>для населения г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.С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моленска и Смоленской области:</w:t>
      </w:r>
    </w:p>
    <w:p w:rsidR="001F7A9D" w:rsidRDefault="001F7A9D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880"/>
        <w:gridCol w:w="2671"/>
        <w:gridCol w:w="3269"/>
      </w:tblGrid>
      <w:tr w:rsidR="001F7A9D">
        <w:trPr>
          <w:trHeight w:hRule="exact"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spacing w:line="274" w:lineRule="exact"/>
              <w:ind w:left="7" w:right="50" w:firstLine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spacing w:line="266" w:lineRule="exact"/>
              <w:ind w:left="367" w:right="36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Емкость газового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баллона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spacing w:line="266" w:lineRule="exact"/>
              <w:ind w:left="29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Цена нового баллона,</w:t>
            </w:r>
          </w:p>
          <w:p w:rsidR="001F7A9D" w:rsidRDefault="00C75D4B">
            <w:pPr>
              <w:shd w:val="clear" w:color="auto" w:fill="FFFFFF"/>
              <w:spacing w:line="266" w:lineRule="exact"/>
              <w:ind w:left="29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т.е. дата изготовления</w:t>
            </w:r>
          </w:p>
          <w:p w:rsidR="001F7A9D" w:rsidRDefault="00C75D4B">
            <w:pPr>
              <w:shd w:val="clear" w:color="auto" w:fill="FFFFFF"/>
              <w:spacing w:line="266" w:lineRule="exact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баллона - 2015 год,</w:t>
            </w:r>
          </w:p>
          <w:p w:rsidR="001F7A9D" w:rsidRDefault="00C75D4B">
            <w:pPr>
              <w:shd w:val="clear" w:color="auto" w:fill="FFFFFF"/>
              <w:spacing w:line="266" w:lineRule="exact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spacing w:line="266" w:lineRule="exact"/>
              <w:ind w:left="130" w:right="158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Цена обменного баллона, т.е. баллона срок службы</w:t>
            </w:r>
          </w:p>
          <w:p w:rsidR="001F7A9D" w:rsidRDefault="00C75D4B">
            <w:pPr>
              <w:shd w:val="clear" w:color="auto" w:fill="FFFFFF"/>
              <w:spacing w:line="266" w:lineRule="exact"/>
              <w:ind w:left="130" w:right="158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которого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на момент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продажи не истек, рублей</w:t>
            </w:r>
          </w:p>
        </w:tc>
      </w:tr>
      <w:tr w:rsidR="001F7A9D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9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842"/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литров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806"/>
            </w:pPr>
            <w:r>
              <w:rPr>
                <w:b/>
                <w:bCs/>
                <w:sz w:val="24"/>
                <w:szCs w:val="24"/>
              </w:rPr>
              <w:t>2 100,00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1 500,00</w:t>
            </w:r>
          </w:p>
        </w:tc>
      </w:tr>
      <w:tr w:rsidR="001F7A9D">
        <w:trPr>
          <w:trHeight w:hRule="exact" w:val="2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792"/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литров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806"/>
            </w:pPr>
            <w:r>
              <w:rPr>
                <w:b/>
                <w:bCs/>
                <w:sz w:val="24"/>
                <w:szCs w:val="24"/>
              </w:rPr>
              <w:t>2 300,00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1 700,00</w:t>
            </w:r>
          </w:p>
        </w:tc>
      </w:tr>
      <w:tr w:rsidR="001F7A9D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778"/>
            </w:pPr>
            <w:r>
              <w:rPr>
                <w:b/>
                <w:bCs/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литров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806"/>
            </w:pPr>
            <w:r>
              <w:rPr>
                <w:b/>
                <w:bCs/>
                <w:sz w:val="24"/>
                <w:szCs w:val="24"/>
              </w:rPr>
              <w:t>2 600,00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1 900,00</w:t>
            </w:r>
          </w:p>
        </w:tc>
      </w:tr>
      <w:tr w:rsidR="001F7A9D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79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785"/>
            </w:pPr>
            <w:r>
              <w:rPr>
                <w:b/>
                <w:bCs/>
                <w:sz w:val="24"/>
                <w:szCs w:val="24"/>
              </w:rPr>
              <w:t xml:space="preserve">50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литров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ind w:left="806"/>
            </w:pPr>
            <w:r>
              <w:rPr>
                <w:b/>
                <w:bCs/>
                <w:sz w:val="24"/>
                <w:szCs w:val="24"/>
              </w:rPr>
              <w:t>2 800,00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9D" w:rsidRDefault="00C75D4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2 200,00</w:t>
            </w:r>
          </w:p>
        </w:tc>
      </w:tr>
    </w:tbl>
    <w:p w:rsidR="00C75D4B" w:rsidRDefault="00C75D4B"/>
    <w:sectPr w:rsidR="00C75D4B" w:rsidSect="001F7A9D">
      <w:type w:val="continuous"/>
      <w:pgSz w:w="11909" w:h="16834"/>
      <w:pgMar w:top="1440" w:right="950" w:bottom="72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6AE"/>
    <w:rsid w:val="001126AE"/>
    <w:rsid w:val="001F7A9D"/>
    <w:rsid w:val="002A3DA3"/>
    <w:rsid w:val="00C7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2015-04-30T07:42:00Z</dcterms:created>
  <dcterms:modified xsi:type="dcterms:W3CDTF">2015-04-30T07:43:00Z</dcterms:modified>
</cp:coreProperties>
</file>