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803" w:type="dxa"/>
        <w:tblLayout w:type="fixed"/>
        <w:tblLook w:val="00A0" w:firstRow="1" w:lastRow="0" w:firstColumn="1" w:lastColumn="0" w:noHBand="0" w:noVBand="0"/>
      </w:tblPr>
      <w:tblGrid>
        <w:gridCol w:w="4531"/>
        <w:gridCol w:w="1341"/>
        <w:gridCol w:w="4931"/>
      </w:tblGrid>
      <w:tr w:rsidR="002924DA" w:rsidRPr="00724939" w14:paraId="6B743EFE" w14:textId="77777777" w:rsidTr="00EB7563">
        <w:trPr>
          <w:trHeight w:val="535"/>
        </w:trPr>
        <w:tc>
          <w:tcPr>
            <w:tcW w:w="4531" w:type="dxa"/>
          </w:tcPr>
          <w:tbl>
            <w:tblPr>
              <w:tblpPr w:leftFromText="180" w:rightFromText="180" w:horzAnchor="margin" w:tblpXSpec="center" w:tblpY="-545"/>
              <w:tblW w:w="10803" w:type="dxa"/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1341"/>
              <w:gridCol w:w="4931"/>
            </w:tblGrid>
            <w:tr w:rsidR="00EB7563" w:rsidRPr="00724939" w14:paraId="7A77EEE4" w14:textId="77777777" w:rsidTr="00EB7563">
              <w:trPr>
                <w:trHeight w:val="535"/>
              </w:trPr>
              <w:tc>
                <w:tcPr>
                  <w:tcW w:w="4531" w:type="dxa"/>
                </w:tcPr>
                <w:p w14:paraId="16A1F032" w14:textId="77777777" w:rsidR="00EB7563" w:rsidRPr="005F2C97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after="120"/>
                    <w:ind w:left="-108" w:right="-108"/>
                    <w:jc w:val="left"/>
                    <w:rPr>
                      <w:sz w:val="10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6149BBF" wp14:editId="04A665B7">
                        <wp:simplePos x="0" y="0"/>
                        <wp:positionH relativeFrom="column">
                          <wp:posOffset>-191770</wp:posOffset>
                        </wp:positionH>
                        <wp:positionV relativeFrom="paragraph">
                          <wp:posOffset>-7620</wp:posOffset>
                        </wp:positionV>
                        <wp:extent cx="3343275" cy="1018711"/>
                        <wp:effectExtent l="0" t="0" r="0" b="0"/>
                        <wp:wrapNone/>
                        <wp:docPr id="3" name="Рисунок 1" descr="D:\смоленскатомэнергосбыт\Smolen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смоленскатомэнергосбыт\Smolen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7892" cy="1023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1" w:type="dxa"/>
                </w:tcPr>
                <w:p w14:paraId="5D886B61" w14:textId="77777777" w:rsidR="00EB7563" w:rsidRPr="005F2C97" w:rsidRDefault="00EB7563" w:rsidP="00EB7563">
                  <w:pPr>
                    <w:ind w:lef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31" w:type="dxa"/>
                </w:tcPr>
                <w:p w14:paraId="558C5170" w14:textId="77777777" w:rsidR="00EB7563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before="60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  <w:p w14:paraId="031D106E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АО «</w:t>
                  </w:r>
                  <w:proofErr w:type="spellStart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АтомЭнергоСбыт</w:t>
                  </w:r>
                  <w:proofErr w:type="spellEnd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»</w:t>
                  </w:r>
                </w:p>
                <w:p w14:paraId="0D0BFE2B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Филиал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 xml:space="preserve"> 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«СмоленскАтомЭнергоСбыт» </w:t>
                  </w:r>
                </w:p>
                <w:p w14:paraId="20225F90" w14:textId="77777777" w:rsidR="00EB7563" w:rsidRPr="002924DA" w:rsidRDefault="00EB7563" w:rsidP="00EB7563">
                  <w:pPr>
                    <w:ind w:left="351"/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</w:p>
                <w:p w14:paraId="61B8DAA9" w14:textId="77777777" w:rsidR="00EB7563" w:rsidRDefault="00EB7563" w:rsidP="00EB7563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Пресс-служба </w:t>
                  </w:r>
                </w:p>
                <w:p w14:paraId="0BA981AB" w14:textId="77777777" w:rsidR="00EB7563" w:rsidRPr="002924DA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ул. Памфилова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 д.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5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г. Смоленск, 214018</w:t>
                  </w:r>
                </w:p>
                <w:p w14:paraId="00E02716" w14:textId="77777777" w:rsidR="00EB7563" w:rsidRPr="002276CB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тел</w:t>
                  </w:r>
                  <w:r w:rsidRPr="002276CB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: (4812) 68-75-40 </w:t>
                  </w:r>
                </w:p>
                <w:p w14:paraId="32481FAE" w14:textId="77777777" w:rsidR="00EB7563" w:rsidRPr="00724939" w:rsidRDefault="00EB7563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e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-</w:t>
                  </w: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mail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pressa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@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smolensk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atomsbt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  </w:t>
                  </w:r>
                </w:p>
                <w:p w14:paraId="13F421E5" w14:textId="77777777" w:rsidR="00EB7563" w:rsidRPr="00724939" w:rsidRDefault="00F97381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EB7563" w:rsidRPr="003B0EB8">
                      <w:rPr>
                        <w:rStyle w:val="a6"/>
                        <w:rFonts w:ascii="Trebuchet MS" w:hAnsi="Trebuchet MS"/>
                        <w:sz w:val="14"/>
                        <w:szCs w:val="14"/>
                        <w:lang w:val="en-US"/>
                      </w:rPr>
                      <w:t>www.atomsbt.ru</w:t>
                    </w:r>
                  </w:hyperlink>
                  <w:r w:rsidR="00EB7563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  <w:r w:rsidR="00EB7563"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7C4F857" w14:textId="77777777" w:rsidR="00EB7563" w:rsidRPr="00724939" w:rsidRDefault="00EB7563" w:rsidP="00EB7563">
                  <w:pPr>
                    <w:spacing w:line="240" w:lineRule="exact"/>
                    <w:rPr>
                      <w:rFonts w:ascii="Trebuchet MS" w:hAnsi="Trebuchet MS"/>
                      <w:noProof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4E3A4AD" w14:textId="50FE0664" w:rsidR="002924DA" w:rsidRPr="00EB7563" w:rsidRDefault="002924DA" w:rsidP="00EB7563">
            <w:pPr>
              <w:tabs>
                <w:tab w:val="left" w:pos="5529"/>
              </w:tabs>
              <w:rPr>
                <w:rFonts w:ascii="Trebuchet MS" w:hAnsi="Trebuchet MS"/>
                <w:b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1341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1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13B0C086" w14:textId="77777777" w:rsidR="002924DA" w:rsidRPr="00EB7563" w:rsidRDefault="002924DA" w:rsidP="00532E14">
            <w:pPr>
              <w:rPr>
                <w:rFonts w:ascii="Trebuchet MS" w:hAnsi="Trebuchet MS"/>
                <w:noProof/>
                <w:sz w:val="14"/>
                <w:szCs w:val="14"/>
              </w:rPr>
            </w:pPr>
          </w:p>
          <w:p w14:paraId="2E9FFB75" w14:textId="77777777" w:rsidR="00482B63" w:rsidRDefault="00482B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0223450D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1E1CACA3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4D17A370" w14:textId="77777777" w:rsidR="00EB7563" w:rsidRPr="002924DA" w:rsidRDefault="00EB7563" w:rsidP="00EB7563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EE5CF57" w14:textId="77777777" w:rsidR="00EB7563" w:rsidRDefault="00EB7563" w:rsidP="00EB7563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714FF34D" w14:textId="77777777" w:rsidR="00EB7563" w:rsidRPr="002924DA" w:rsidRDefault="00EB7563" w:rsidP="00EB7563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214018</w:t>
            </w:r>
          </w:p>
          <w:p w14:paraId="2335C1BE" w14:textId="77777777" w:rsidR="00EB7563" w:rsidRPr="002276CB" w:rsidRDefault="00EB7563" w:rsidP="00EB7563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05657BC" w14:textId="77777777" w:rsidR="00EB7563" w:rsidRPr="00724939" w:rsidRDefault="00EB7563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9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661D5BE" w14:textId="377E001D" w:rsidR="00532E14" w:rsidRPr="00EB7563" w:rsidRDefault="00F97381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10" w:history="1">
              <w:r w:rsidR="00EB7563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EB7563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EB7563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532E14" w:rsidRPr="00724939" w:rsidRDefault="00532E14" w:rsidP="00532E14">
            <w:pPr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484470C9" w14:textId="77777777" w:rsidR="00A36281" w:rsidRPr="00A36281" w:rsidRDefault="00EB7563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</w:p>
    <w:p w14:paraId="242A09C6" w14:textId="0BB66B34" w:rsidR="006366DE" w:rsidRPr="00A36281" w:rsidRDefault="00C60F5A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>
        <w:rPr>
          <w:rFonts w:ascii="Trebuchet MS" w:hAnsi="Trebuchet MS"/>
          <w:b/>
          <w:color w:val="404040" w:themeColor="text1" w:themeTint="BF"/>
          <w:sz w:val="32"/>
          <w:szCs w:val="24"/>
        </w:rPr>
        <w:t>19</w:t>
      </w:r>
      <w:r w:rsidR="00C96E23"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>.05</w:t>
      </w:r>
      <w:r w:rsidR="006B13C2"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>.2016</w:t>
      </w:r>
    </w:p>
    <w:p w14:paraId="09ADC9F7" w14:textId="77777777" w:rsidR="00B4531E" w:rsidRDefault="00B4531E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color w:val="404040" w:themeColor="text1" w:themeTint="BF"/>
          <w:szCs w:val="22"/>
        </w:rPr>
      </w:pPr>
    </w:p>
    <w:p w14:paraId="06B5BE11" w14:textId="1EFE87A9" w:rsidR="00D569BB" w:rsidRPr="009D2632" w:rsidRDefault="00E433F4" w:rsidP="00D569BB">
      <w:pPr>
        <w:jc w:val="both"/>
        <w:rPr>
          <w:rFonts w:ascii="Trebuchet MS" w:hAnsi="Trebuchet MS"/>
          <w:b/>
          <w:color w:val="FF0000"/>
          <w:sz w:val="22"/>
          <w:szCs w:val="22"/>
        </w:rPr>
      </w:pPr>
      <w:bookmarkStart w:id="0" w:name="_GoBack"/>
      <w:bookmarkEnd w:id="0"/>
      <w:r w:rsidRPr="00D569BB">
        <w:rPr>
          <w:rFonts w:ascii="Trebuchet MS" w:hAnsi="Trebuchet MS"/>
          <w:b/>
          <w:sz w:val="22"/>
          <w:szCs w:val="22"/>
        </w:rPr>
        <w:t xml:space="preserve">«СмоленскАтомЭнергоСбыт» </w:t>
      </w:r>
      <w:r>
        <w:rPr>
          <w:rFonts w:ascii="Trebuchet MS" w:hAnsi="Trebuchet MS"/>
          <w:b/>
          <w:sz w:val="22"/>
          <w:szCs w:val="22"/>
        </w:rPr>
        <w:t>взыскал с должников б</w:t>
      </w:r>
      <w:r w:rsidR="00D569BB" w:rsidRPr="00D569BB">
        <w:rPr>
          <w:rFonts w:ascii="Trebuchet MS" w:hAnsi="Trebuchet MS"/>
          <w:b/>
          <w:sz w:val="22"/>
          <w:szCs w:val="22"/>
        </w:rPr>
        <w:t xml:space="preserve">олее 1,2 млрд. рублей </w:t>
      </w:r>
    </w:p>
    <w:p w14:paraId="054945E1" w14:textId="77777777" w:rsidR="00D569BB" w:rsidRPr="00E433F4" w:rsidRDefault="00D569BB" w:rsidP="00D569BB">
      <w:pPr>
        <w:ind w:firstLine="709"/>
        <w:jc w:val="both"/>
        <w:rPr>
          <w:rFonts w:ascii="Trebuchet MS" w:hAnsi="Trebuchet MS"/>
          <w:b/>
          <w:sz w:val="22"/>
          <w:szCs w:val="22"/>
        </w:rPr>
      </w:pPr>
    </w:p>
    <w:p w14:paraId="670A88F3" w14:textId="41D4A18F" w:rsidR="00D569BB" w:rsidRPr="00E433F4" w:rsidRDefault="00D569BB" w:rsidP="00D569BB">
      <w:pPr>
        <w:jc w:val="both"/>
        <w:rPr>
          <w:rFonts w:ascii="Trebuchet MS" w:hAnsi="Trebuchet MS"/>
          <w:sz w:val="22"/>
          <w:szCs w:val="22"/>
        </w:rPr>
      </w:pPr>
      <w:r w:rsidRPr="00E433F4">
        <w:rPr>
          <w:rFonts w:ascii="Trebuchet MS" w:hAnsi="Trebuchet MS"/>
          <w:sz w:val="22"/>
          <w:szCs w:val="22"/>
        </w:rPr>
        <w:t xml:space="preserve">Работе с потребителями, которые своевременно не оплачивают энергоресурс и накапливают долги, гарантирующий поставщик уделяет </w:t>
      </w:r>
      <w:r w:rsidR="00863A76" w:rsidRPr="00E433F4">
        <w:rPr>
          <w:rFonts w:ascii="Trebuchet MS" w:hAnsi="Trebuchet MS"/>
          <w:sz w:val="22"/>
          <w:szCs w:val="22"/>
        </w:rPr>
        <w:t xml:space="preserve">особое внимание. С </w:t>
      </w:r>
      <w:r w:rsidR="00E17459" w:rsidRPr="00E433F4">
        <w:rPr>
          <w:rFonts w:ascii="Trebuchet MS" w:hAnsi="Trebuchet MS"/>
          <w:sz w:val="22"/>
          <w:szCs w:val="22"/>
        </w:rPr>
        <w:t xml:space="preserve">июня 2014 года </w:t>
      </w:r>
      <w:r w:rsidRPr="00E433F4">
        <w:rPr>
          <w:rFonts w:ascii="Trebuchet MS" w:hAnsi="Trebuchet MS"/>
          <w:sz w:val="22"/>
          <w:szCs w:val="22"/>
        </w:rPr>
        <w:t xml:space="preserve">юридическим подразделением филиала «СмоленскАтомЭнергоСбыт» в суды различных инстанций направлено 13 123 исковых заявления. Общая сумма исковых требований составила почти 2 млрд. рублей. </w:t>
      </w:r>
    </w:p>
    <w:p w14:paraId="53A2CC53" w14:textId="77777777" w:rsidR="00D569BB" w:rsidRPr="00E433F4" w:rsidRDefault="00D569BB" w:rsidP="00D569BB">
      <w:pPr>
        <w:jc w:val="both"/>
        <w:rPr>
          <w:rFonts w:ascii="Trebuchet MS" w:hAnsi="Trebuchet MS"/>
          <w:sz w:val="22"/>
          <w:szCs w:val="22"/>
        </w:rPr>
      </w:pPr>
    </w:p>
    <w:p w14:paraId="1A34C5AB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  <w:r w:rsidRPr="00D569BB">
        <w:rPr>
          <w:rFonts w:ascii="Trebuchet MS" w:hAnsi="Trebuchet MS"/>
          <w:sz w:val="22"/>
          <w:szCs w:val="22"/>
        </w:rPr>
        <w:t>Наибольшей объем просроченной дебиторской задолженности, которая предъявляется к взысканию в судебном порядке, приходится на потребителей – юридических лиц. С начала своей деятельности в статусе гарантирующего поставщика «СмоленскАтомЭнергоСбыт» направил 1037 исков на общую сумму 1 млрд. 931 млн. рублей, в результате чего фактическое поступление денежных средств составило 1 млрд. 170 млн руб. </w:t>
      </w:r>
    </w:p>
    <w:p w14:paraId="27857341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</w:p>
    <w:p w14:paraId="75900078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  <w:r w:rsidRPr="00D569BB">
        <w:rPr>
          <w:rFonts w:ascii="Trebuchet MS" w:hAnsi="Trebuchet MS"/>
          <w:sz w:val="22"/>
          <w:szCs w:val="22"/>
        </w:rPr>
        <w:t>В отношении физических лиц специалистами филиала «СмоленскАтомЭнергоСбыт» направил 11 192 исковых заявлений на общую сумму 53 млн. рублей. В результате фактическое поступление денежных средств от населения составило 33 млн. рублей.</w:t>
      </w:r>
    </w:p>
    <w:p w14:paraId="45A35C0E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</w:p>
    <w:p w14:paraId="306EE325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  <w:r w:rsidRPr="00D569BB">
        <w:rPr>
          <w:rFonts w:ascii="Trebuchet MS" w:hAnsi="Trebuchet MS"/>
          <w:sz w:val="22"/>
          <w:szCs w:val="22"/>
        </w:rPr>
        <w:t>В настоящее время на рассмотрении судов всех инстанций находится 154 иска к юридическим лицам на сумму 482 млн. руб. и 2712 заявления к бытовым потребителям на сумму 13,6 млн. руб.</w:t>
      </w:r>
    </w:p>
    <w:p w14:paraId="270F5DF4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</w:p>
    <w:p w14:paraId="290CDD7B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  <w:r w:rsidRPr="00D569BB">
        <w:rPr>
          <w:rFonts w:ascii="Trebuchet MS" w:hAnsi="Trebuchet MS"/>
          <w:sz w:val="22"/>
          <w:szCs w:val="22"/>
        </w:rPr>
        <w:t xml:space="preserve">Как показывает практика, нередко обращение гарантирующего поставщика в судебные органы и возможность дальнейшего применения дисциплинарных мер, вплоть до ареста имущества и счетов, а также введения режима ограничения электроснабжения, является для неплательщиков весомым аргументом погасить задолженность. </w:t>
      </w:r>
    </w:p>
    <w:p w14:paraId="13941D74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</w:p>
    <w:p w14:paraId="11C71A9D" w14:textId="77777777" w:rsidR="009D2632" w:rsidRDefault="00D569BB" w:rsidP="00D569BB">
      <w:pPr>
        <w:jc w:val="both"/>
        <w:rPr>
          <w:rFonts w:ascii="Trebuchet MS" w:hAnsi="Trebuchet MS"/>
          <w:sz w:val="22"/>
          <w:szCs w:val="22"/>
        </w:rPr>
      </w:pPr>
      <w:r w:rsidRPr="00D569BB">
        <w:rPr>
          <w:rFonts w:ascii="Trebuchet MS" w:hAnsi="Trebuchet MS"/>
          <w:sz w:val="22"/>
          <w:szCs w:val="22"/>
        </w:rPr>
        <w:t>Своевременная и в полном объеме, согласно условиям договора, оплата электроэнергии – требование действующего законодательства Российской Федерации, и в отношении неплательщиков гарантирующий поставщик применяет штрафные меры.  Согласно Федеральному закону №307-ФЗ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ресурсов", пени за просрочку оплаты электроэнергии в отношении всех категорий потребителей, включая население. Чтобы избежать начисление пени, потребителям необходимо своевременно и в полном объеме производить опл</w:t>
      </w:r>
      <w:r w:rsidR="009D2632">
        <w:rPr>
          <w:rFonts w:ascii="Trebuchet MS" w:hAnsi="Trebuchet MS"/>
          <w:sz w:val="22"/>
          <w:szCs w:val="22"/>
        </w:rPr>
        <w:t xml:space="preserve">ату текущего электропотребления. </w:t>
      </w:r>
    </w:p>
    <w:p w14:paraId="33C973FA" w14:textId="77777777" w:rsidR="009D2632" w:rsidRDefault="009D2632" w:rsidP="00D569BB">
      <w:pPr>
        <w:jc w:val="both"/>
        <w:rPr>
          <w:rFonts w:ascii="Trebuchet MS" w:hAnsi="Trebuchet MS"/>
          <w:sz w:val="22"/>
          <w:szCs w:val="22"/>
        </w:rPr>
      </w:pPr>
    </w:p>
    <w:p w14:paraId="6D9985C2" w14:textId="0B92B2F0" w:rsidR="00D569BB" w:rsidRPr="00E433F4" w:rsidRDefault="009D2632" w:rsidP="00D569BB">
      <w:pPr>
        <w:jc w:val="both"/>
      </w:pPr>
      <w:r w:rsidRPr="00E433F4">
        <w:rPr>
          <w:rFonts w:ascii="Trebuchet MS" w:hAnsi="Trebuchet MS"/>
          <w:sz w:val="22"/>
          <w:szCs w:val="22"/>
        </w:rPr>
        <w:t xml:space="preserve">Средства, взысканные с должников в судебном порядке, гарантирующий поставщик направляет на расчеты с генераторами на оптовом рынке электроэнергии и мощности, погашение кредиторской задолженности перед сетевыми компаниями, тем самым предотвращая трансляцию долгов в энергосистему. </w:t>
      </w:r>
    </w:p>
    <w:p w14:paraId="4A1A2B98" w14:textId="77777777" w:rsidR="00D569BB" w:rsidRPr="00D569BB" w:rsidRDefault="00D569BB" w:rsidP="00D569BB">
      <w:pPr>
        <w:jc w:val="both"/>
        <w:rPr>
          <w:rFonts w:ascii="Trebuchet MS" w:hAnsi="Trebuchet MS"/>
          <w:sz w:val="22"/>
          <w:szCs w:val="22"/>
        </w:rPr>
      </w:pPr>
    </w:p>
    <w:p w14:paraId="35AD47A8" w14:textId="70AAF256" w:rsidR="00D569BB" w:rsidRPr="00D569BB" w:rsidRDefault="00D569BB" w:rsidP="00D569BB">
      <w:pPr>
        <w:jc w:val="both"/>
        <w:rPr>
          <w:rFonts w:ascii="Trebuchet MS" w:hAnsi="Trebuchet MS"/>
          <w:i/>
          <w:sz w:val="22"/>
          <w:szCs w:val="22"/>
        </w:rPr>
      </w:pPr>
      <w:r w:rsidRPr="00D569BB">
        <w:rPr>
          <w:rFonts w:ascii="Trebuchet MS" w:hAnsi="Trebuchet MS"/>
          <w:sz w:val="22"/>
          <w:szCs w:val="22"/>
        </w:rPr>
        <w:t xml:space="preserve">- Своевременные расчеты за электроэнергию со стороны наших потребителей являются залогом бесперебойной работы всего </w:t>
      </w:r>
      <w:proofErr w:type="spellStart"/>
      <w:r w:rsidRPr="00D569BB">
        <w:rPr>
          <w:rFonts w:ascii="Trebuchet MS" w:hAnsi="Trebuchet MS"/>
          <w:sz w:val="22"/>
          <w:szCs w:val="22"/>
        </w:rPr>
        <w:t>энергокомплекса</w:t>
      </w:r>
      <w:proofErr w:type="spellEnd"/>
      <w:r w:rsidRPr="00D569BB">
        <w:rPr>
          <w:rFonts w:ascii="Trebuchet MS" w:hAnsi="Trebuchet MS"/>
          <w:sz w:val="22"/>
          <w:szCs w:val="22"/>
        </w:rPr>
        <w:t xml:space="preserve"> Смоленского региона. Являясь гарантирующим поставщиком электроэнергии, филиал «СмоленскАтомЭнергоСбыт» прикладывает все усилия, для повышения платежеспособной дисциплины потребителей </w:t>
      </w:r>
      <w:r w:rsidRPr="00D569BB">
        <w:rPr>
          <w:rFonts w:ascii="Trebuchet MS" w:hAnsi="Trebuchet MS"/>
          <w:sz w:val="22"/>
          <w:szCs w:val="22"/>
        </w:rPr>
        <w:lastRenderedPageBreak/>
        <w:t xml:space="preserve">региона, важную роль в этом играет </w:t>
      </w:r>
      <w:proofErr w:type="spellStart"/>
      <w:r w:rsidRPr="00D569BB">
        <w:rPr>
          <w:rFonts w:ascii="Trebuchet MS" w:hAnsi="Trebuchet MS"/>
          <w:sz w:val="22"/>
          <w:szCs w:val="22"/>
        </w:rPr>
        <w:t>претензионно</w:t>
      </w:r>
      <w:proofErr w:type="spellEnd"/>
      <w:r w:rsidRPr="00D569BB">
        <w:rPr>
          <w:rFonts w:ascii="Trebuchet MS" w:hAnsi="Trebuchet MS"/>
          <w:sz w:val="22"/>
          <w:szCs w:val="22"/>
        </w:rPr>
        <w:t xml:space="preserve">-исковая работа, - отметил </w:t>
      </w:r>
      <w:r w:rsidRPr="00D569BB">
        <w:rPr>
          <w:rFonts w:ascii="Trebuchet MS" w:hAnsi="Trebuchet MS"/>
          <w:i/>
          <w:sz w:val="22"/>
          <w:szCs w:val="22"/>
        </w:rPr>
        <w:t xml:space="preserve">директор филиала «СмоленскАтомЭнергоСбыт» Александр Медведев. </w:t>
      </w:r>
    </w:p>
    <w:p w14:paraId="50843A3A" w14:textId="77777777" w:rsidR="00A36281" w:rsidRPr="00D569BB" w:rsidRDefault="00A36281" w:rsidP="00D850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14:paraId="446A88CD" w14:textId="1B19E430" w:rsidR="00687915" w:rsidRPr="00D569BB" w:rsidRDefault="00687915" w:rsidP="00A947A9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D569BB">
        <w:rPr>
          <w:rFonts w:ascii="Trebuchet MS" w:hAnsi="Trebuchet MS"/>
          <w:i/>
          <w:iCs/>
          <w:sz w:val="22"/>
          <w:szCs w:val="22"/>
        </w:rPr>
        <w:t>«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СмоленскАтомЭнер</w:t>
      </w:r>
      <w:proofErr w:type="spellEnd"/>
      <w:r w:rsidR="00823C68" w:rsidRPr="00D569BB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гоСбыт</w:t>
      </w:r>
      <w:proofErr w:type="spellEnd"/>
      <w:r w:rsidRPr="00D569BB">
        <w:rPr>
          <w:rFonts w:ascii="Trebuchet MS" w:hAnsi="Trebuchet MS"/>
          <w:i/>
          <w:iCs/>
          <w:sz w:val="22"/>
          <w:szCs w:val="22"/>
        </w:rPr>
        <w:t>» - филиал АО «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D569BB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</w:t>
      </w:r>
      <w:r w:rsidR="0069112C" w:rsidRPr="00D569BB">
        <w:rPr>
          <w:rFonts w:ascii="Trebuchet MS" w:hAnsi="Trebuchet MS"/>
          <w:i/>
          <w:iCs/>
          <w:sz w:val="22"/>
          <w:szCs w:val="22"/>
        </w:rPr>
        <w:t>моленской области, обслуживающий</w:t>
      </w:r>
      <w:r w:rsidRPr="00D569BB">
        <w:rPr>
          <w:rFonts w:ascii="Trebuchet MS" w:hAnsi="Trebuchet MS"/>
          <w:i/>
          <w:iCs/>
          <w:sz w:val="22"/>
          <w:szCs w:val="22"/>
        </w:rPr>
        <w:t xml:space="preserve"> </w:t>
      </w:r>
      <w:r w:rsidR="00D94FCC" w:rsidRPr="00D569BB">
        <w:rPr>
          <w:rFonts w:ascii="Trebuchet MS" w:hAnsi="Trebuchet MS"/>
          <w:i/>
          <w:iCs/>
          <w:sz w:val="22"/>
          <w:szCs w:val="22"/>
        </w:rPr>
        <w:t>более 12</w:t>
      </w:r>
      <w:r w:rsidRPr="00D569BB">
        <w:rPr>
          <w:rFonts w:ascii="Trebuchet MS" w:hAnsi="Trebuchet MS"/>
          <w:i/>
          <w:iCs/>
          <w:sz w:val="22"/>
          <w:szCs w:val="22"/>
        </w:rPr>
        <w:t xml:space="preserve"> тыс. юридических лиц и 380 </w:t>
      </w:r>
      <w:r w:rsidR="009D42D8" w:rsidRPr="00D569BB">
        <w:rPr>
          <w:rFonts w:ascii="Trebuchet MS" w:hAnsi="Trebuchet MS"/>
          <w:i/>
          <w:iCs/>
          <w:sz w:val="22"/>
          <w:szCs w:val="22"/>
        </w:rPr>
        <w:t>тыс. жителей региона</w:t>
      </w:r>
      <w:r w:rsidRPr="00D569BB">
        <w:rPr>
          <w:rFonts w:ascii="Trebuchet MS" w:hAnsi="Trebuchet MS"/>
          <w:i/>
          <w:iCs/>
          <w:sz w:val="22"/>
          <w:szCs w:val="22"/>
        </w:rPr>
        <w:t>.</w:t>
      </w:r>
    </w:p>
    <w:p w14:paraId="4F6A444E" w14:textId="2546741A" w:rsidR="00285A9F" w:rsidRPr="00D569BB" w:rsidRDefault="00687915" w:rsidP="00A947A9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D569BB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D569BB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D569BB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D569BB">
        <w:rPr>
          <w:rFonts w:ascii="Trebuchet MS" w:hAnsi="Trebuchet MS"/>
          <w:i/>
          <w:iCs/>
          <w:sz w:val="22"/>
          <w:szCs w:val="22"/>
        </w:rPr>
        <w:t xml:space="preserve">В 2015 году </w:t>
      </w:r>
      <w:r w:rsidRPr="00D569BB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D569BB">
        <w:rPr>
          <w:rFonts w:ascii="Trebuchet MS" w:hAnsi="Trebuchet MS"/>
          <w:i/>
          <w:iCs/>
          <w:sz w:val="22"/>
          <w:szCs w:val="22"/>
        </w:rPr>
        <w:t xml:space="preserve">» </w:t>
      </w:r>
      <w:r w:rsidR="008A41C3" w:rsidRPr="00D569BB">
        <w:rPr>
          <w:rFonts w:ascii="Trebuchet MS" w:hAnsi="Trebuchet MS"/>
          <w:i/>
          <w:iCs/>
          <w:sz w:val="22"/>
          <w:szCs w:val="22"/>
        </w:rPr>
        <w:t>реализовал</w:t>
      </w:r>
      <w:r w:rsidR="002B7069" w:rsidRPr="00D569BB">
        <w:rPr>
          <w:rFonts w:ascii="Trebuchet MS" w:hAnsi="Trebuchet MS"/>
          <w:i/>
          <w:iCs/>
          <w:sz w:val="22"/>
          <w:szCs w:val="22"/>
        </w:rPr>
        <w:t xml:space="preserve"> 15,3 млрд</w:t>
      </w:r>
      <w:r w:rsidR="008A41C3" w:rsidRPr="00D569BB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D569BB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АтомЭнергоСбы</w:t>
      </w:r>
      <w:r w:rsidR="001D2DEC" w:rsidRPr="00D569BB">
        <w:rPr>
          <w:rFonts w:ascii="Trebuchet MS" w:hAnsi="Trebuchet MS"/>
          <w:i/>
          <w:iCs/>
          <w:sz w:val="22"/>
          <w:szCs w:val="22"/>
        </w:rPr>
        <w:t>т</w:t>
      </w:r>
      <w:proofErr w:type="spellEnd"/>
      <w:r w:rsidR="001D2DEC" w:rsidRPr="00D569BB">
        <w:rPr>
          <w:rFonts w:ascii="Trebuchet MS" w:hAnsi="Trebuchet MS"/>
          <w:i/>
          <w:iCs/>
          <w:sz w:val="22"/>
          <w:szCs w:val="22"/>
        </w:rPr>
        <w:t xml:space="preserve">» является дочерней компанией </w:t>
      </w:r>
      <w:r w:rsidRPr="00D569BB">
        <w:rPr>
          <w:rFonts w:ascii="Trebuchet MS" w:hAnsi="Trebuchet MS"/>
          <w:i/>
          <w:iCs/>
          <w:sz w:val="22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D569BB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D569BB">
        <w:rPr>
          <w:rFonts w:ascii="Trebuchet MS" w:hAnsi="Trebuchet MS"/>
          <w:i/>
          <w:iCs/>
          <w:sz w:val="22"/>
          <w:szCs w:val="22"/>
        </w:rPr>
        <w:t xml:space="preserve">». </w:t>
      </w:r>
      <w:r w:rsidR="009D42D8" w:rsidRPr="00D569BB">
        <w:rPr>
          <w:rFonts w:ascii="Trebuchet MS" w:hAnsi="Trebuchet MS"/>
          <w:i/>
          <w:iCs/>
          <w:sz w:val="22"/>
          <w:szCs w:val="22"/>
        </w:rPr>
        <w:t xml:space="preserve"> </w:t>
      </w:r>
    </w:p>
    <w:p w14:paraId="53E96345" w14:textId="77777777" w:rsidR="000529D4" w:rsidRPr="00D569BB" w:rsidRDefault="000529D4" w:rsidP="00A947A9">
      <w:pPr>
        <w:rPr>
          <w:rFonts w:ascii="Trebuchet MS" w:hAnsi="Trebuchet MS"/>
          <w:sz w:val="22"/>
          <w:szCs w:val="22"/>
        </w:rPr>
      </w:pPr>
    </w:p>
    <w:p w14:paraId="589ADBBD" w14:textId="78B613B0" w:rsidR="000529D4" w:rsidRPr="00D569BB" w:rsidRDefault="000529D4" w:rsidP="00A947A9">
      <w:pPr>
        <w:jc w:val="right"/>
        <w:rPr>
          <w:rFonts w:ascii="Trebuchet MS" w:hAnsi="Trebuchet MS"/>
          <w:b/>
          <w:sz w:val="22"/>
          <w:szCs w:val="22"/>
        </w:rPr>
      </w:pPr>
      <w:r w:rsidRPr="00D569BB">
        <w:rPr>
          <w:rFonts w:ascii="Trebuchet MS" w:hAnsi="Trebuchet MS"/>
          <w:b/>
          <w:sz w:val="22"/>
          <w:szCs w:val="22"/>
        </w:rPr>
        <w:t>Пресс-служба филиала «СмоленскАтомЭнергоСбыт»</w:t>
      </w:r>
    </w:p>
    <w:sectPr w:rsidR="000529D4" w:rsidRPr="00D569BB" w:rsidSect="00D850C2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277E6"/>
    <w:rsid w:val="000369D6"/>
    <w:rsid w:val="000450BD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050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67A20"/>
    <w:rsid w:val="00270A0B"/>
    <w:rsid w:val="002732D1"/>
    <w:rsid w:val="002736D4"/>
    <w:rsid w:val="00276D2A"/>
    <w:rsid w:val="00283C35"/>
    <w:rsid w:val="00284741"/>
    <w:rsid w:val="00285587"/>
    <w:rsid w:val="00285A9F"/>
    <w:rsid w:val="00286601"/>
    <w:rsid w:val="002924DA"/>
    <w:rsid w:val="002B7069"/>
    <w:rsid w:val="002C28DC"/>
    <w:rsid w:val="002C41FD"/>
    <w:rsid w:val="002C4CE9"/>
    <w:rsid w:val="002E2A97"/>
    <w:rsid w:val="002E6588"/>
    <w:rsid w:val="002E6EF4"/>
    <w:rsid w:val="002F14DD"/>
    <w:rsid w:val="002F48A5"/>
    <w:rsid w:val="002F4D33"/>
    <w:rsid w:val="00300F81"/>
    <w:rsid w:val="003037DE"/>
    <w:rsid w:val="003046B5"/>
    <w:rsid w:val="003103FD"/>
    <w:rsid w:val="00312ABC"/>
    <w:rsid w:val="003232F6"/>
    <w:rsid w:val="0032700C"/>
    <w:rsid w:val="00330135"/>
    <w:rsid w:val="003364EF"/>
    <w:rsid w:val="00337A5C"/>
    <w:rsid w:val="003430B0"/>
    <w:rsid w:val="00344FE2"/>
    <w:rsid w:val="0034556F"/>
    <w:rsid w:val="00355515"/>
    <w:rsid w:val="00355AF9"/>
    <w:rsid w:val="003607DD"/>
    <w:rsid w:val="00373E88"/>
    <w:rsid w:val="003911A1"/>
    <w:rsid w:val="003964E2"/>
    <w:rsid w:val="003A23DF"/>
    <w:rsid w:val="003A2B48"/>
    <w:rsid w:val="003B19E0"/>
    <w:rsid w:val="003B3EB4"/>
    <w:rsid w:val="003B6AB6"/>
    <w:rsid w:val="003C306E"/>
    <w:rsid w:val="003C4C01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82B63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0C7A"/>
    <w:rsid w:val="00523402"/>
    <w:rsid w:val="005234B8"/>
    <w:rsid w:val="00523A75"/>
    <w:rsid w:val="00524F6B"/>
    <w:rsid w:val="00532E14"/>
    <w:rsid w:val="005466F6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2E5C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55411"/>
    <w:rsid w:val="00662CAE"/>
    <w:rsid w:val="00670C00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E7B96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571C4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23C68"/>
    <w:rsid w:val="008401F9"/>
    <w:rsid w:val="00842C50"/>
    <w:rsid w:val="00846554"/>
    <w:rsid w:val="008542AE"/>
    <w:rsid w:val="00860F26"/>
    <w:rsid w:val="00861BAF"/>
    <w:rsid w:val="008633A6"/>
    <w:rsid w:val="00863A76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B2BD1"/>
    <w:rsid w:val="009C0380"/>
    <w:rsid w:val="009C0CC0"/>
    <w:rsid w:val="009C2A6E"/>
    <w:rsid w:val="009C5F7E"/>
    <w:rsid w:val="009D2632"/>
    <w:rsid w:val="009D33E6"/>
    <w:rsid w:val="009D3AB9"/>
    <w:rsid w:val="009D42D8"/>
    <w:rsid w:val="009D5FC5"/>
    <w:rsid w:val="009E74AE"/>
    <w:rsid w:val="009F04CA"/>
    <w:rsid w:val="009F0693"/>
    <w:rsid w:val="009F49C6"/>
    <w:rsid w:val="009F515A"/>
    <w:rsid w:val="009F63F5"/>
    <w:rsid w:val="00A00C0E"/>
    <w:rsid w:val="00A12D22"/>
    <w:rsid w:val="00A13149"/>
    <w:rsid w:val="00A144CE"/>
    <w:rsid w:val="00A16E2E"/>
    <w:rsid w:val="00A2728A"/>
    <w:rsid w:val="00A34D31"/>
    <w:rsid w:val="00A36281"/>
    <w:rsid w:val="00A515FD"/>
    <w:rsid w:val="00A51A07"/>
    <w:rsid w:val="00A54C04"/>
    <w:rsid w:val="00A605FF"/>
    <w:rsid w:val="00A67721"/>
    <w:rsid w:val="00A808E5"/>
    <w:rsid w:val="00A80ED9"/>
    <w:rsid w:val="00A815A4"/>
    <w:rsid w:val="00A82182"/>
    <w:rsid w:val="00A90B39"/>
    <w:rsid w:val="00A91E82"/>
    <w:rsid w:val="00A9391F"/>
    <w:rsid w:val="00A947A9"/>
    <w:rsid w:val="00A949CA"/>
    <w:rsid w:val="00A95582"/>
    <w:rsid w:val="00AA2458"/>
    <w:rsid w:val="00AB530E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002D"/>
    <w:rsid w:val="00B12173"/>
    <w:rsid w:val="00B2097C"/>
    <w:rsid w:val="00B232A6"/>
    <w:rsid w:val="00B357C9"/>
    <w:rsid w:val="00B35E66"/>
    <w:rsid w:val="00B4531E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4E12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37C5E"/>
    <w:rsid w:val="00C424CE"/>
    <w:rsid w:val="00C44622"/>
    <w:rsid w:val="00C50003"/>
    <w:rsid w:val="00C52666"/>
    <w:rsid w:val="00C52ADD"/>
    <w:rsid w:val="00C52F53"/>
    <w:rsid w:val="00C54234"/>
    <w:rsid w:val="00C5731D"/>
    <w:rsid w:val="00C60F5A"/>
    <w:rsid w:val="00C64553"/>
    <w:rsid w:val="00C7044C"/>
    <w:rsid w:val="00C7551B"/>
    <w:rsid w:val="00C76715"/>
    <w:rsid w:val="00C7699E"/>
    <w:rsid w:val="00C8071D"/>
    <w:rsid w:val="00C92B28"/>
    <w:rsid w:val="00C96C61"/>
    <w:rsid w:val="00C96E23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070B"/>
    <w:rsid w:val="00D3622B"/>
    <w:rsid w:val="00D407F7"/>
    <w:rsid w:val="00D40D03"/>
    <w:rsid w:val="00D449DC"/>
    <w:rsid w:val="00D4582D"/>
    <w:rsid w:val="00D47952"/>
    <w:rsid w:val="00D50605"/>
    <w:rsid w:val="00D55F03"/>
    <w:rsid w:val="00D56308"/>
    <w:rsid w:val="00D569BB"/>
    <w:rsid w:val="00D5726C"/>
    <w:rsid w:val="00D61289"/>
    <w:rsid w:val="00D676E5"/>
    <w:rsid w:val="00D754AF"/>
    <w:rsid w:val="00D77109"/>
    <w:rsid w:val="00D850C2"/>
    <w:rsid w:val="00D8523B"/>
    <w:rsid w:val="00D85EF2"/>
    <w:rsid w:val="00D94FCC"/>
    <w:rsid w:val="00D950D5"/>
    <w:rsid w:val="00D97857"/>
    <w:rsid w:val="00DA2AFE"/>
    <w:rsid w:val="00DA3A84"/>
    <w:rsid w:val="00DB2E71"/>
    <w:rsid w:val="00DC4F11"/>
    <w:rsid w:val="00DD04AD"/>
    <w:rsid w:val="00DD2B53"/>
    <w:rsid w:val="00DD41A5"/>
    <w:rsid w:val="00DE01CF"/>
    <w:rsid w:val="00DE3AB2"/>
    <w:rsid w:val="00DF4F1B"/>
    <w:rsid w:val="00E14E2E"/>
    <w:rsid w:val="00E17459"/>
    <w:rsid w:val="00E20F5D"/>
    <w:rsid w:val="00E30E18"/>
    <w:rsid w:val="00E35978"/>
    <w:rsid w:val="00E37696"/>
    <w:rsid w:val="00E402FB"/>
    <w:rsid w:val="00E433F4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563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05A3"/>
    <w:rsid w:val="00F23470"/>
    <w:rsid w:val="00F305F3"/>
    <w:rsid w:val="00F31CFC"/>
    <w:rsid w:val="00F401CA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1F52"/>
    <w:rsid w:val="00F9484C"/>
    <w:rsid w:val="00F97381"/>
    <w:rsid w:val="00FA3172"/>
    <w:rsid w:val="00FA3E95"/>
    <w:rsid w:val="00FA4FB3"/>
    <w:rsid w:val="00FB12FE"/>
    <w:rsid w:val="00FB33F2"/>
    <w:rsid w:val="00FC403E"/>
    <w:rsid w:val="00FC5D60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5F4B3DC6-B7D0-4E38-9578-A779F88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omsb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smolensk.ato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43E8-EF7C-4AC3-B90B-071DA844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8</cp:revision>
  <cp:lastPrinted>2016-05-17T09:44:00Z</cp:lastPrinted>
  <dcterms:created xsi:type="dcterms:W3CDTF">2016-05-19T12:24:00Z</dcterms:created>
  <dcterms:modified xsi:type="dcterms:W3CDTF">2016-05-20T08:31:00Z</dcterms:modified>
</cp:coreProperties>
</file>