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0A" w:rsidRDefault="00092FDD" w:rsidP="00092FD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92FDD" w:rsidRDefault="00092FDD" w:rsidP="00092FD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E0A0A" w:rsidRDefault="00CE0A0A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76AF" w:rsidRPr="00692821" w:rsidRDefault="006976AF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9282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-256540</wp:posOffset>
            </wp:positionV>
            <wp:extent cx="695960" cy="803275"/>
            <wp:effectExtent l="19050" t="0" r="8890" b="0"/>
            <wp:wrapTight wrapText="bothSides">
              <wp:wrapPolygon edited="0">
                <wp:start x="8869" y="0"/>
                <wp:lineTo x="5912" y="1537"/>
                <wp:lineTo x="1182" y="6659"/>
                <wp:lineTo x="-591" y="16392"/>
                <wp:lineTo x="591" y="21002"/>
                <wp:lineTo x="1774" y="21002"/>
                <wp:lineTo x="19511" y="21002"/>
                <wp:lineTo x="20693" y="21002"/>
                <wp:lineTo x="21876" y="18953"/>
                <wp:lineTo x="21876" y="16392"/>
                <wp:lineTo x="21285" y="7172"/>
                <wp:lineTo x="15372" y="1025"/>
                <wp:lineTo x="12416" y="0"/>
                <wp:lineTo x="8869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6AF" w:rsidRPr="00692821" w:rsidRDefault="006976AF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76AF" w:rsidRPr="00692821" w:rsidRDefault="006976AF" w:rsidP="006976AF">
      <w:pPr>
        <w:ind w:left="720" w:firstLine="709"/>
        <w:rPr>
          <w:sz w:val="28"/>
          <w:szCs w:val="28"/>
        </w:rPr>
      </w:pPr>
    </w:p>
    <w:p w:rsidR="006976AF" w:rsidRPr="00692821" w:rsidRDefault="006976AF" w:rsidP="006976AF">
      <w:pPr>
        <w:pStyle w:val="1"/>
        <w:ind w:firstLine="709"/>
        <w:jc w:val="center"/>
        <w:rPr>
          <w:b/>
          <w:sz w:val="28"/>
          <w:szCs w:val="28"/>
        </w:rPr>
      </w:pPr>
      <w:r w:rsidRPr="00692821">
        <w:rPr>
          <w:b/>
          <w:sz w:val="28"/>
          <w:szCs w:val="28"/>
        </w:rPr>
        <w:t>АДМИНИСТРАЦИЯ МУНИЦИПАЛЬНОГО ОБРАЗОВАНИЯ</w:t>
      </w:r>
    </w:p>
    <w:p w:rsidR="006976AF" w:rsidRPr="00692821" w:rsidRDefault="006976AF" w:rsidP="006976AF">
      <w:pPr>
        <w:pStyle w:val="2"/>
        <w:ind w:firstLine="709"/>
        <w:rPr>
          <w:b/>
          <w:caps/>
          <w:sz w:val="28"/>
          <w:szCs w:val="28"/>
        </w:rPr>
      </w:pPr>
      <w:r w:rsidRPr="00692821">
        <w:rPr>
          <w:b/>
          <w:caps/>
          <w:sz w:val="28"/>
          <w:szCs w:val="28"/>
        </w:rPr>
        <w:t>«ГЛИНКОВСКИЙ район» Смоленской области</w:t>
      </w:r>
    </w:p>
    <w:p w:rsidR="00D04AC4" w:rsidRDefault="00D04AC4" w:rsidP="006976AF">
      <w:pPr>
        <w:ind w:firstLine="709"/>
        <w:jc w:val="center"/>
        <w:rPr>
          <w:b/>
          <w:sz w:val="28"/>
          <w:szCs w:val="28"/>
        </w:rPr>
      </w:pPr>
    </w:p>
    <w:p w:rsidR="006976AF" w:rsidRPr="00692821" w:rsidRDefault="006976AF" w:rsidP="006976AF">
      <w:pPr>
        <w:ind w:firstLine="709"/>
        <w:jc w:val="center"/>
        <w:rPr>
          <w:b/>
          <w:sz w:val="28"/>
          <w:szCs w:val="28"/>
        </w:rPr>
      </w:pPr>
      <w:proofErr w:type="gramStart"/>
      <w:r w:rsidRPr="00692821">
        <w:rPr>
          <w:b/>
          <w:sz w:val="28"/>
          <w:szCs w:val="28"/>
        </w:rPr>
        <w:t>П</w:t>
      </w:r>
      <w:proofErr w:type="gramEnd"/>
      <w:r w:rsidRPr="00692821">
        <w:rPr>
          <w:b/>
          <w:sz w:val="28"/>
          <w:szCs w:val="28"/>
        </w:rPr>
        <w:t xml:space="preserve"> О С Т А Н О В Л Е Н И Е</w:t>
      </w:r>
    </w:p>
    <w:p w:rsidR="00FD1344" w:rsidRDefault="00FD1344" w:rsidP="00EC7B34">
      <w:pPr>
        <w:rPr>
          <w:sz w:val="28"/>
          <w:szCs w:val="28"/>
        </w:rPr>
      </w:pPr>
    </w:p>
    <w:p w:rsidR="00EC7B34" w:rsidRDefault="008E2D88" w:rsidP="00EC7B34">
      <w:pPr>
        <w:rPr>
          <w:sz w:val="28"/>
          <w:szCs w:val="28"/>
        </w:rPr>
      </w:pPr>
      <w:r w:rsidRPr="00692821">
        <w:rPr>
          <w:sz w:val="28"/>
          <w:szCs w:val="28"/>
        </w:rPr>
        <w:t>о</w:t>
      </w:r>
      <w:r w:rsidR="006976AF" w:rsidRPr="00692821">
        <w:rPr>
          <w:sz w:val="28"/>
          <w:szCs w:val="28"/>
        </w:rPr>
        <w:t xml:space="preserve">т </w:t>
      </w:r>
      <w:r w:rsidR="003423B2">
        <w:rPr>
          <w:sz w:val="28"/>
          <w:szCs w:val="28"/>
        </w:rPr>
        <w:t>______________</w:t>
      </w:r>
      <w:r w:rsidR="00E56146">
        <w:rPr>
          <w:sz w:val="28"/>
          <w:szCs w:val="28"/>
        </w:rPr>
        <w:t xml:space="preserve"> </w:t>
      </w:r>
      <w:r w:rsidR="00FE2FD7">
        <w:rPr>
          <w:sz w:val="28"/>
          <w:szCs w:val="28"/>
        </w:rPr>
        <w:t>20</w:t>
      </w:r>
      <w:r w:rsidR="00BD73B2">
        <w:rPr>
          <w:sz w:val="28"/>
          <w:szCs w:val="28"/>
        </w:rPr>
        <w:t>20</w:t>
      </w:r>
      <w:r w:rsidR="006976AF" w:rsidRPr="00692821">
        <w:rPr>
          <w:sz w:val="28"/>
          <w:szCs w:val="28"/>
        </w:rPr>
        <w:t xml:space="preserve"> г. № </w:t>
      </w:r>
      <w:r w:rsidR="003423B2">
        <w:rPr>
          <w:sz w:val="28"/>
          <w:szCs w:val="28"/>
        </w:rPr>
        <w:t>_____</w:t>
      </w:r>
    </w:p>
    <w:p w:rsidR="00662306" w:rsidRPr="00692821" w:rsidRDefault="00662306" w:rsidP="00EC7B3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4"/>
      </w:tblGrid>
      <w:tr w:rsidR="006976AF" w:rsidRPr="00692821" w:rsidTr="001A7F12">
        <w:trPr>
          <w:trHeight w:val="1316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7F12" w:rsidRPr="001A7F12" w:rsidRDefault="006976AF" w:rsidP="001A7F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2821">
              <w:rPr>
                <w:sz w:val="28"/>
                <w:szCs w:val="28"/>
              </w:rPr>
              <w:t xml:space="preserve"> </w:t>
            </w:r>
            <w:r w:rsidRPr="001A7F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 внесении изменений в </w:t>
            </w:r>
            <w:r w:rsidR="00FD1344" w:rsidRPr="001A7F12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1A7F12">
              <w:rPr>
                <w:rFonts w:ascii="Times New Roman" w:hAnsi="Times New Roman" w:cs="Times New Roman"/>
                <w:b w:val="0"/>
                <w:sz w:val="28"/>
                <w:szCs w:val="28"/>
              </w:rPr>
              <w:t>дминистративны</w:t>
            </w:r>
            <w:r w:rsidR="00F441EA" w:rsidRPr="001A7F12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1A7F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регламент предоставления </w:t>
            </w:r>
            <w:r w:rsidR="00F441EA" w:rsidRPr="001A7F1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услуги</w:t>
            </w:r>
            <w:r w:rsidR="00F441EA" w:rsidRPr="001A7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3B2" w:rsidRPr="001A7F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8D3E2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</w:t>
            </w:r>
            <w:r w:rsidR="001A7F12" w:rsidRPr="001A7F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разрешения на </w:t>
            </w:r>
            <w:r w:rsidR="008D3E2D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отклонение от предельных параметров разрешенного строительства</w:t>
            </w:r>
            <w:r w:rsidR="001A7F12" w:rsidRPr="001A7F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территории  </w:t>
            </w:r>
            <w:proofErr w:type="spellStart"/>
            <w:r w:rsidR="008D3E2D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Глинковского</w:t>
            </w:r>
            <w:proofErr w:type="spellEnd"/>
            <w:r w:rsidR="008D3E2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="008D3E2D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Глинковского</w:t>
            </w:r>
            <w:proofErr w:type="spellEnd"/>
            <w:r w:rsidR="008D3E2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Смоленской области</w:t>
            </w:r>
            <w:r w:rsidR="001A7F12" w:rsidRPr="001A7F12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6976AF" w:rsidRPr="00692821" w:rsidRDefault="006976AF" w:rsidP="008D3E2D">
            <w:pPr>
              <w:jc w:val="both"/>
              <w:rPr>
                <w:sz w:val="28"/>
                <w:szCs w:val="28"/>
              </w:rPr>
            </w:pPr>
          </w:p>
        </w:tc>
      </w:tr>
    </w:tbl>
    <w:p w:rsidR="00A92F77" w:rsidRDefault="00A92F77" w:rsidP="00A92F7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правового акта с действующим законодательством Российской Федерации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 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Администрация  муниципального образования «Глинковский район» Смоленской области </w:t>
      </w:r>
      <w:proofErr w:type="gramStart"/>
      <w:r w:rsidRPr="00692821">
        <w:rPr>
          <w:sz w:val="28"/>
          <w:szCs w:val="28"/>
        </w:rPr>
        <w:t>п</w:t>
      </w:r>
      <w:proofErr w:type="gramEnd"/>
      <w:r w:rsidRPr="00692821">
        <w:rPr>
          <w:sz w:val="28"/>
          <w:szCs w:val="28"/>
        </w:rPr>
        <w:t xml:space="preserve"> о с т а н о в л я е т: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</w:p>
    <w:p w:rsidR="005A48BC" w:rsidRDefault="00D47DFD" w:rsidP="002F740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740E">
        <w:rPr>
          <w:rFonts w:ascii="Times New Roman" w:hAnsi="Times New Roman" w:cs="Times New Roman"/>
          <w:b w:val="0"/>
          <w:sz w:val="28"/>
          <w:szCs w:val="28"/>
        </w:rPr>
        <w:t>1.</w:t>
      </w:r>
      <w:r w:rsidRPr="00692821">
        <w:rPr>
          <w:sz w:val="28"/>
          <w:szCs w:val="28"/>
        </w:rPr>
        <w:t xml:space="preserve"> </w:t>
      </w:r>
      <w:proofErr w:type="gramStart"/>
      <w:r w:rsidR="005A48BC" w:rsidRPr="002F740E">
        <w:rPr>
          <w:rFonts w:ascii="Times New Roman" w:hAnsi="Times New Roman" w:cs="Times New Roman"/>
          <w:b w:val="0"/>
          <w:sz w:val="28"/>
          <w:szCs w:val="28"/>
        </w:rPr>
        <w:t>Внести  в Административный регламент предоставления муниципальной услуги «</w:t>
      </w:r>
      <w:r w:rsidR="008D3E2D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8D3E2D" w:rsidRPr="001A7F12">
        <w:rPr>
          <w:rFonts w:ascii="Times New Roman" w:hAnsi="Times New Roman" w:cs="Times New Roman"/>
          <w:b w:val="0"/>
          <w:sz w:val="28"/>
          <w:szCs w:val="28"/>
        </w:rPr>
        <w:t xml:space="preserve"> разрешения на </w:t>
      </w:r>
      <w:r w:rsidR="008D3E2D">
        <w:rPr>
          <w:rFonts w:ascii="Times New Roman" w:hAnsi="Times New Roman" w:cs="Times New Roman"/>
          <w:b w:val="0"/>
          <w:sz w:val="28"/>
          <w:szCs w:val="28"/>
        </w:rPr>
        <w:t>отклонение от предельных параметров разрешенного строительства</w:t>
      </w:r>
      <w:r w:rsidR="008D3E2D" w:rsidRPr="001A7F12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 </w:t>
      </w:r>
      <w:proofErr w:type="spellStart"/>
      <w:r w:rsidR="008D3E2D">
        <w:rPr>
          <w:rFonts w:ascii="Times New Roman" w:hAnsi="Times New Roman" w:cs="Times New Roman"/>
          <w:b w:val="0"/>
          <w:sz w:val="28"/>
          <w:szCs w:val="28"/>
        </w:rPr>
        <w:t>Глинковского</w:t>
      </w:r>
      <w:proofErr w:type="spellEnd"/>
      <w:r w:rsidR="008D3E2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8D3E2D">
        <w:rPr>
          <w:rFonts w:ascii="Times New Roman" w:hAnsi="Times New Roman" w:cs="Times New Roman"/>
          <w:b w:val="0"/>
          <w:sz w:val="28"/>
          <w:szCs w:val="28"/>
        </w:rPr>
        <w:t>Глинковского</w:t>
      </w:r>
      <w:proofErr w:type="spellEnd"/>
      <w:r w:rsidR="008D3E2D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 w:rsidR="003423B2" w:rsidRPr="002F740E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="005A48BC" w:rsidRPr="002F740E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муниципального образования «Глинковский район» Смоленской области от </w:t>
      </w:r>
      <w:r w:rsidR="008D3E2D">
        <w:rPr>
          <w:rFonts w:ascii="Times New Roman" w:hAnsi="Times New Roman" w:cs="Times New Roman"/>
          <w:b w:val="0"/>
          <w:sz w:val="28"/>
          <w:szCs w:val="28"/>
        </w:rPr>
        <w:t>29.06.2015</w:t>
      </w:r>
      <w:r w:rsidR="005A48BC" w:rsidRPr="002F740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D3E2D">
        <w:rPr>
          <w:rFonts w:ascii="Times New Roman" w:hAnsi="Times New Roman" w:cs="Times New Roman"/>
          <w:b w:val="0"/>
          <w:sz w:val="28"/>
          <w:szCs w:val="28"/>
        </w:rPr>
        <w:t>264</w:t>
      </w:r>
      <w:r w:rsidR="00406EC7" w:rsidRPr="002F74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48BC" w:rsidRPr="002F740E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 предоставлени</w:t>
      </w:r>
      <w:r w:rsidR="00406EC7" w:rsidRPr="002F740E">
        <w:rPr>
          <w:rFonts w:ascii="Times New Roman" w:hAnsi="Times New Roman" w:cs="Times New Roman"/>
          <w:b w:val="0"/>
          <w:sz w:val="28"/>
          <w:szCs w:val="28"/>
        </w:rPr>
        <w:t>я</w:t>
      </w:r>
      <w:r w:rsidR="005A48BC" w:rsidRPr="002F740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 услуги «</w:t>
      </w:r>
      <w:r w:rsidR="008D3E2D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8D3E2D" w:rsidRPr="001A7F12">
        <w:rPr>
          <w:rFonts w:ascii="Times New Roman" w:hAnsi="Times New Roman" w:cs="Times New Roman"/>
          <w:b w:val="0"/>
          <w:sz w:val="28"/>
          <w:szCs w:val="28"/>
        </w:rPr>
        <w:t xml:space="preserve"> разрешения на </w:t>
      </w:r>
      <w:r w:rsidR="008D3E2D">
        <w:rPr>
          <w:rFonts w:ascii="Times New Roman" w:hAnsi="Times New Roman" w:cs="Times New Roman"/>
          <w:b w:val="0"/>
          <w:sz w:val="28"/>
          <w:szCs w:val="28"/>
        </w:rPr>
        <w:t>отклонение от предельных параметров разрешенного строительства</w:t>
      </w:r>
      <w:r w:rsidR="008D3E2D" w:rsidRPr="001A7F12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 </w:t>
      </w:r>
      <w:proofErr w:type="spellStart"/>
      <w:r w:rsidR="008D3E2D">
        <w:rPr>
          <w:rFonts w:ascii="Times New Roman" w:hAnsi="Times New Roman" w:cs="Times New Roman"/>
          <w:b w:val="0"/>
          <w:sz w:val="28"/>
          <w:szCs w:val="28"/>
        </w:rPr>
        <w:t>Глинковского</w:t>
      </w:r>
      <w:proofErr w:type="spellEnd"/>
      <w:r w:rsidR="008D3E2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8D3E2D">
        <w:rPr>
          <w:rFonts w:ascii="Times New Roman" w:hAnsi="Times New Roman" w:cs="Times New Roman"/>
          <w:b w:val="0"/>
          <w:sz w:val="28"/>
          <w:szCs w:val="28"/>
        </w:rPr>
        <w:t>Глинковского</w:t>
      </w:r>
      <w:proofErr w:type="spellEnd"/>
      <w:r w:rsidR="008D3E2D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proofErr w:type="gramEnd"/>
      <w:r w:rsidR="008D3E2D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  <w:r w:rsidR="003423B2" w:rsidRPr="002F740E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="00406EC7" w:rsidRPr="002F74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73B2">
        <w:rPr>
          <w:rFonts w:ascii="Times New Roman" w:hAnsi="Times New Roman" w:cs="Times New Roman"/>
          <w:b w:val="0"/>
          <w:sz w:val="28"/>
          <w:szCs w:val="28"/>
        </w:rPr>
        <w:t>(в редакции постановлени</w:t>
      </w:r>
      <w:r w:rsidR="00A92F77">
        <w:rPr>
          <w:rFonts w:ascii="Times New Roman" w:hAnsi="Times New Roman" w:cs="Times New Roman"/>
          <w:b w:val="0"/>
          <w:sz w:val="28"/>
          <w:szCs w:val="28"/>
        </w:rPr>
        <w:t>й</w:t>
      </w:r>
      <w:r w:rsidR="00BD73B2">
        <w:rPr>
          <w:rFonts w:ascii="Times New Roman" w:hAnsi="Times New Roman" w:cs="Times New Roman"/>
          <w:b w:val="0"/>
          <w:sz w:val="28"/>
          <w:szCs w:val="28"/>
        </w:rPr>
        <w:t xml:space="preserve"> от 21.06.2019 № 202</w:t>
      </w:r>
      <w:r w:rsidR="00A92F77">
        <w:rPr>
          <w:rFonts w:ascii="Times New Roman" w:hAnsi="Times New Roman" w:cs="Times New Roman"/>
          <w:b w:val="0"/>
          <w:sz w:val="28"/>
          <w:szCs w:val="28"/>
        </w:rPr>
        <w:t>, от 06.03.2020 № 76</w:t>
      </w:r>
      <w:r w:rsidR="00BD73B2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5A48BC" w:rsidRPr="002F740E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D1205A" w:rsidRPr="002F740E" w:rsidRDefault="00D1205A" w:rsidP="002F740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разделе 2:</w:t>
      </w:r>
    </w:p>
    <w:p w:rsidR="002F740E" w:rsidRDefault="003C7452" w:rsidP="003C7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205A">
        <w:rPr>
          <w:sz w:val="28"/>
          <w:szCs w:val="28"/>
        </w:rPr>
        <w:t>. П</w:t>
      </w:r>
      <w:r w:rsidR="00A92F77">
        <w:rPr>
          <w:sz w:val="28"/>
          <w:szCs w:val="28"/>
        </w:rPr>
        <w:t>ункт 1.2.1 подраздела 1.2 дополнить дефисом следующего содержания:</w:t>
      </w:r>
    </w:p>
    <w:p w:rsidR="00A92F77" w:rsidRDefault="00A92F77" w:rsidP="00A92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«-</w:t>
      </w:r>
      <w:r w:rsidRPr="00A92F77">
        <w:rPr>
          <w:sz w:val="28"/>
          <w:szCs w:val="28"/>
        </w:rPr>
        <w:t xml:space="preserve">однократное изменение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</w:t>
      </w:r>
      <w:proofErr w:type="gramStart"/>
      <w:r w:rsidRPr="00A92F77">
        <w:rPr>
          <w:sz w:val="28"/>
          <w:szCs w:val="28"/>
        </w:rPr>
        <w:t>для</w:t>
      </w:r>
      <w:proofErr w:type="gramEnd"/>
      <w:r w:rsidRPr="00A92F77">
        <w:rPr>
          <w:sz w:val="28"/>
          <w:szCs w:val="28"/>
        </w:rPr>
        <w:t xml:space="preserve"> конкретной территориальной зоны, не более чем на 10 процентов</w:t>
      </w:r>
      <w:proofErr w:type="gramStart"/>
      <w:r w:rsidRPr="00A92F7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92F77" w:rsidRDefault="00D1205A" w:rsidP="00A92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 2.4.1 подраздела 2.4. изложить в новой редакции:</w:t>
      </w:r>
    </w:p>
    <w:p w:rsidR="00D1205A" w:rsidRPr="00D1205A" w:rsidRDefault="00D1205A" w:rsidP="00D120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05A">
        <w:rPr>
          <w:rFonts w:ascii="Times New Roman" w:hAnsi="Times New Roman" w:cs="Times New Roman"/>
          <w:sz w:val="28"/>
          <w:szCs w:val="28"/>
        </w:rPr>
        <w:t xml:space="preserve">«2.4.1 </w:t>
      </w:r>
      <w:r w:rsidRPr="00D1205A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а также с учетом </w:t>
      </w:r>
      <w:r w:rsidR="00092FDD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D1205A">
        <w:rPr>
          <w:rFonts w:ascii="Times New Roman" w:hAnsi="Times New Roman" w:cs="Times New Roman"/>
          <w:sz w:val="28"/>
          <w:szCs w:val="28"/>
        </w:rPr>
        <w:t xml:space="preserve"> </w:t>
      </w:r>
      <w:r w:rsidR="00092FDD">
        <w:rPr>
          <w:rFonts w:ascii="Times New Roman" w:hAnsi="Times New Roman" w:cs="Times New Roman"/>
          <w:sz w:val="28"/>
          <w:szCs w:val="28"/>
        </w:rPr>
        <w:t xml:space="preserve">или </w:t>
      </w:r>
      <w:r w:rsidR="00092FDD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D1205A">
        <w:rPr>
          <w:rFonts w:ascii="Times New Roman" w:hAnsi="Times New Roman" w:cs="Times New Roman"/>
          <w:sz w:val="28"/>
          <w:szCs w:val="28"/>
        </w:rPr>
        <w:t xml:space="preserve">не должен превышать 60 дней с момента регистрации  поступившего заявления в </w:t>
      </w:r>
      <w:r w:rsidR="00092FDD">
        <w:rPr>
          <w:rFonts w:ascii="Times New Roman" w:hAnsi="Times New Roman" w:cs="Times New Roman"/>
          <w:sz w:val="28"/>
          <w:szCs w:val="28"/>
        </w:rPr>
        <w:t>Администрации</w:t>
      </w:r>
      <w:r w:rsidRPr="00D120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05A" w:rsidRPr="00D1205A" w:rsidRDefault="00D1205A" w:rsidP="00D12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05A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</w:t>
      </w:r>
      <w:r w:rsidR="00092F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120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205A" w:rsidRPr="00D1205A" w:rsidRDefault="00D1205A" w:rsidP="00D12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05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92F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1205A"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</w:t>
      </w:r>
      <w:r w:rsidR="00092FDD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D1205A">
        <w:rPr>
          <w:rFonts w:ascii="Times New Roman" w:hAnsi="Times New Roman" w:cs="Times New Roman"/>
          <w:sz w:val="28"/>
          <w:szCs w:val="28"/>
        </w:rPr>
        <w:t>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</w:r>
      <w:proofErr w:type="gramStart"/>
      <w:r w:rsidRPr="00D120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1380F" w:rsidRPr="00692821" w:rsidRDefault="00CE0A0A" w:rsidP="00C43C12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dst221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C43C1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1380F" w:rsidRPr="00C43C12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постановление подлежит обнародованию путём размещения</w:t>
      </w:r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официальном сайте Администрации муниципального образования «Глинковский район» Смоленской области.</w:t>
      </w:r>
    </w:p>
    <w:p w:rsidR="0071380F" w:rsidRPr="00692821" w:rsidRDefault="00CE0A0A" w:rsidP="0071380F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C43C1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 настоящего постановления оставляю за собой.</w:t>
      </w:r>
    </w:p>
    <w:p w:rsidR="004C5AB1" w:rsidRDefault="004C5AB1" w:rsidP="002662B9">
      <w:pPr>
        <w:ind w:firstLine="709"/>
        <w:jc w:val="both"/>
        <w:rPr>
          <w:sz w:val="28"/>
          <w:szCs w:val="28"/>
        </w:rPr>
      </w:pPr>
    </w:p>
    <w:p w:rsidR="0071380F" w:rsidRDefault="0071380F" w:rsidP="006976AF">
      <w:pPr>
        <w:rPr>
          <w:sz w:val="28"/>
          <w:szCs w:val="28"/>
        </w:rPr>
      </w:pPr>
    </w:p>
    <w:p w:rsidR="006976AF" w:rsidRPr="00692821" w:rsidRDefault="006976AF" w:rsidP="006976AF">
      <w:pPr>
        <w:rPr>
          <w:sz w:val="28"/>
          <w:szCs w:val="28"/>
        </w:rPr>
      </w:pPr>
      <w:r w:rsidRPr="00692821">
        <w:rPr>
          <w:sz w:val="28"/>
          <w:szCs w:val="28"/>
        </w:rPr>
        <w:t>Глава муниципального образования</w:t>
      </w:r>
    </w:p>
    <w:p w:rsidR="006976AF" w:rsidRPr="00692821" w:rsidRDefault="006976AF" w:rsidP="006976AF">
      <w:pPr>
        <w:rPr>
          <w:sz w:val="28"/>
          <w:szCs w:val="28"/>
        </w:rPr>
      </w:pPr>
      <w:r w:rsidRPr="00692821">
        <w:rPr>
          <w:sz w:val="28"/>
          <w:szCs w:val="28"/>
        </w:rPr>
        <w:t>«Глинковский район»</w:t>
      </w:r>
      <w:r w:rsidR="00A6113B" w:rsidRPr="00692821">
        <w:rPr>
          <w:sz w:val="28"/>
          <w:szCs w:val="28"/>
        </w:rPr>
        <w:t xml:space="preserve"> </w:t>
      </w:r>
      <w:r w:rsidRPr="00692821">
        <w:rPr>
          <w:sz w:val="28"/>
          <w:szCs w:val="28"/>
        </w:rPr>
        <w:t xml:space="preserve">Смоленской области        </w:t>
      </w:r>
      <w:r w:rsidR="003B3BB5">
        <w:rPr>
          <w:sz w:val="28"/>
          <w:szCs w:val="28"/>
        </w:rPr>
        <w:t xml:space="preserve">                            </w:t>
      </w:r>
      <w:r w:rsidR="00A6113B" w:rsidRPr="00692821">
        <w:rPr>
          <w:sz w:val="28"/>
          <w:szCs w:val="28"/>
        </w:rPr>
        <w:t xml:space="preserve"> М.З. Калмыков</w:t>
      </w:r>
    </w:p>
    <w:p w:rsidR="00524F9C" w:rsidRPr="00524F9C" w:rsidRDefault="00524F9C" w:rsidP="00524F9C">
      <w:pPr>
        <w:suppressAutoHyphens w:val="0"/>
        <w:spacing w:line="288" w:lineRule="auto"/>
        <w:ind w:firstLine="540"/>
        <w:jc w:val="both"/>
        <w:rPr>
          <w:rFonts w:ascii="Arial" w:hAnsi="Arial" w:cs="Arial"/>
          <w:color w:val="333333"/>
          <w:lang w:eastAsia="ru-RU"/>
        </w:rPr>
      </w:pPr>
      <w:r w:rsidRPr="00524F9C">
        <w:rPr>
          <w:rFonts w:ascii="Arial" w:hAnsi="Arial" w:cs="Arial"/>
          <w:color w:val="333333"/>
          <w:lang w:eastAsia="ru-RU"/>
        </w:rPr>
        <w:t> </w:t>
      </w:r>
      <w:bookmarkStart w:id="1" w:name="_GoBack"/>
      <w:bookmarkEnd w:id="1"/>
    </w:p>
    <w:sectPr w:rsidR="00524F9C" w:rsidRPr="00524F9C" w:rsidSect="003B3B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1775A"/>
    <w:multiLevelType w:val="hybridMultilevel"/>
    <w:tmpl w:val="ABEC0D7E"/>
    <w:lvl w:ilvl="0" w:tplc="70AE413A">
      <w:start w:val="1"/>
      <w:numFmt w:val="decimal"/>
      <w:lvlText w:val="%1."/>
      <w:lvlJc w:val="left"/>
      <w:pPr>
        <w:ind w:left="1729" w:hanging="102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AF"/>
    <w:rsid w:val="00015619"/>
    <w:rsid w:val="000160CD"/>
    <w:rsid w:val="00092FDD"/>
    <w:rsid w:val="0011086F"/>
    <w:rsid w:val="0011322A"/>
    <w:rsid w:val="00115300"/>
    <w:rsid w:val="0013319B"/>
    <w:rsid w:val="00150089"/>
    <w:rsid w:val="00153513"/>
    <w:rsid w:val="001A2F24"/>
    <w:rsid w:val="001A7F12"/>
    <w:rsid w:val="00203EED"/>
    <w:rsid w:val="0020653F"/>
    <w:rsid w:val="002071B2"/>
    <w:rsid w:val="002662B9"/>
    <w:rsid w:val="002903DC"/>
    <w:rsid w:val="002D141D"/>
    <w:rsid w:val="002E4D1C"/>
    <w:rsid w:val="002F740E"/>
    <w:rsid w:val="003423B2"/>
    <w:rsid w:val="00343154"/>
    <w:rsid w:val="003B3BB5"/>
    <w:rsid w:val="003C7452"/>
    <w:rsid w:val="003D1AC5"/>
    <w:rsid w:val="003E7119"/>
    <w:rsid w:val="003F305A"/>
    <w:rsid w:val="0040522E"/>
    <w:rsid w:val="00406EC7"/>
    <w:rsid w:val="004852C9"/>
    <w:rsid w:val="004B4DD3"/>
    <w:rsid w:val="004C1A49"/>
    <w:rsid w:val="004C5AB1"/>
    <w:rsid w:val="0050740C"/>
    <w:rsid w:val="0052110A"/>
    <w:rsid w:val="00524F9C"/>
    <w:rsid w:val="00546221"/>
    <w:rsid w:val="00562E06"/>
    <w:rsid w:val="005941B2"/>
    <w:rsid w:val="005A48BC"/>
    <w:rsid w:val="005D5583"/>
    <w:rsid w:val="005E2872"/>
    <w:rsid w:val="00646A55"/>
    <w:rsid w:val="00662306"/>
    <w:rsid w:val="006711F6"/>
    <w:rsid w:val="006809F9"/>
    <w:rsid w:val="00692821"/>
    <w:rsid w:val="006976AF"/>
    <w:rsid w:val="006E14DD"/>
    <w:rsid w:val="0071380F"/>
    <w:rsid w:val="007A71C6"/>
    <w:rsid w:val="007C0CFA"/>
    <w:rsid w:val="007D12FC"/>
    <w:rsid w:val="007D4742"/>
    <w:rsid w:val="007D4BE2"/>
    <w:rsid w:val="007F642F"/>
    <w:rsid w:val="008A0FA2"/>
    <w:rsid w:val="008A75B7"/>
    <w:rsid w:val="008B3A5E"/>
    <w:rsid w:val="008D3E2D"/>
    <w:rsid w:val="008D7572"/>
    <w:rsid w:val="008E2D88"/>
    <w:rsid w:val="0091070F"/>
    <w:rsid w:val="00923EF1"/>
    <w:rsid w:val="0093365B"/>
    <w:rsid w:val="009D6208"/>
    <w:rsid w:val="00A106DE"/>
    <w:rsid w:val="00A1091E"/>
    <w:rsid w:val="00A3704C"/>
    <w:rsid w:val="00A6113B"/>
    <w:rsid w:val="00A91A4B"/>
    <w:rsid w:val="00A92F77"/>
    <w:rsid w:val="00AA388A"/>
    <w:rsid w:val="00B20B9F"/>
    <w:rsid w:val="00B21F46"/>
    <w:rsid w:val="00B26077"/>
    <w:rsid w:val="00B523F1"/>
    <w:rsid w:val="00B55424"/>
    <w:rsid w:val="00B93251"/>
    <w:rsid w:val="00BC13D2"/>
    <w:rsid w:val="00BD523D"/>
    <w:rsid w:val="00BD73B2"/>
    <w:rsid w:val="00C42FA6"/>
    <w:rsid w:val="00C43C12"/>
    <w:rsid w:val="00C54CA5"/>
    <w:rsid w:val="00C76A52"/>
    <w:rsid w:val="00C97F9E"/>
    <w:rsid w:val="00CB4785"/>
    <w:rsid w:val="00CD2062"/>
    <w:rsid w:val="00CD22F1"/>
    <w:rsid w:val="00CD690B"/>
    <w:rsid w:val="00CE0A0A"/>
    <w:rsid w:val="00CF3182"/>
    <w:rsid w:val="00D04AC4"/>
    <w:rsid w:val="00D1205A"/>
    <w:rsid w:val="00D3788C"/>
    <w:rsid w:val="00D47DFD"/>
    <w:rsid w:val="00D6336A"/>
    <w:rsid w:val="00D82D76"/>
    <w:rsid w:val="00DD565B"/>
    <w:rsid w:val="00E17381"/>
    <w:rsid w:val="00E2267C"/>
    <w:rsid w:val="00E41F49"/>
    <w:rsid w:val="00E462B3"/>
    <w:rsid w:val="00E56146"/>
    <w:rsid w:val="00E575EE"/>
    <w:rsid w:val="00E6619C"/>
    <w:rsid w:val="00EC264E"/>
    <w:rsid w:val="00EC7B34"/>
    <w:rsid w:val="00ED0754"/>
    <w:rsid w:val="00EE0BA9"/>
    <w:rsid w:val="00EF77B1"/>
    <w:rsid w:val="00F441EA"/>
    <w:rsid w:val="00F7409E"/>
    <w:rsid w:val="00FD1344"/>
    <w:rsid w:val="00FE2FD7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76AF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76AF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76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97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47DFD"/>
    <w:pPr>
      <w:ind w:left="720"/>
      <w:contextualSpacing/>
    </w:pPr>
  </w:style>
  <w:style w:type="paragraph" w:customStyle="1" w:styleId="ConsPlusNormal">
    <w:name w:val="ConsPlusNormal"/>
    <w:link w:val="ConsPlusNormal0"/>
    <w:rsid w:val="00405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4C5AB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13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uiPriority w:val="22"/>
    <w:qFormat/>
    <w:rsid w:val="0001561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54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424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semiHidden/>
    <w:unhideWhenUsed/>
    <w:rsid w:val="00524F9C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524F9C"/>
  </w:style>
  <w:style w:type="character" w:customStyle="1" w:styleId="hl">
    <w:name w:val="hl"/>
    <w:basedOn w:val="a0"/>
    <w:rsid w:val="00B20B9F"/>
  </w:style>
  <w:style w:type="character" w:customStyle="1" w:styleId="ConsPlusNormal0">
    <w:name w:val="ConsPlusNormal Знак"/>
    <w:link w:val="ConsPlusNormal"/>
    <w:locked/>
    <w:rsid w:val="002F74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646A55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76AF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76AF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76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97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47DFD"/>
    <w:pPr>
      <w:ind w:left="720"/>
      <w:contextualSpacing/>
    </w:pPr>
  </w:style>
  <w:style w:type="paragraph" w:customStyle="1" w:styleId="ConsPlusNormal">
    <w:name w:val="ConsPlusNormal"/>
    <w:link w:val="ConsPlusNormal0"/>
    <w:rsid w:val="00405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4C5AB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13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uiPriority w:val="22"/>
    <w:qFormat/>
    <w:rsid w:val="0001561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54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424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semiHidden/>
    <w:unhideWhenUsed/>
    <w:rsid w:val="00524F9C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524F9C"/>
  </w:style>
  <w:style w:type="character" w:customStyle="1" w:styleId="hl">
    <w:name w:val="hl"/>
    <w:basedOn w:val="a0"/>
    <w:rsid w:val="00B20B9F"/>
  </w:style>
  <w:style w:type="character" w:customStyle="1" w:styleId="ConsPlusNormal0">
    <w:name w:val="ConsPlusNormal Знак"/>
    <w:link w:val="ConsPlusNormal"/>
    <w:locked/>
    <w:rsid w:val="002F74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646A5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3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7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7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9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48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541050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13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8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8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8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82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46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6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28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687253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586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05679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89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926093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46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82288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20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86078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88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265038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48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79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34001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45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03167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97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128379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75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130503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76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263556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98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46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77222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2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8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09471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9A28-2F09-4454-83B1-991C8066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Шашкова Наталья Федоровна</cp:lastModifiedBy>
  <cp:revision>11</cp:revision>
  <cp:lastPrinted>2021-02-17T11:58:00Z</cp:lastPrinted>
  <dcterms:created xsi:type="dcterms:W3CDTF">2019-06-19T13:39:00Z</dcterms:created>
  <dcterms:modified xsi:type="dcterms:W3CDTF">2021-02-17T11:59:00Z</dcterms:modified>
</cp:coreProperties>
</file>