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АДМИНИСТРАЦИЯ  </w:t>
      </w:r>
      <w:r w:rsidR="00F3427F">
        <w:rPr>
          <w:rFonts w:ascii="Times New Roman" w:eastAsia="Times New Roman" w:hAnsi="Times New Roman" w:cs="Times New Roman"/>
          <w:b/>
          <w:sz w:val="28"/>
          <w:szCs w:val="28"/>
          <w:lang w:eastAsia="ar-SA"/>
        </w:rPr>
        <w:t>Д</w:t>
      </w:r>
      <w:r w:rsidR="0001158A">
        <w:rPr>
          <w:rFonts w:ascii="Times New Roman" w:eastAsia="Times New Roman" w:hAnsi="Times New Roman" w:cs="Times New Roman"/>
          <w:b/>
          <w:sz w:val="28"/>
          <w:szCs w:val="28"/>
          <w:lang w:eastAsia="ar-SA"/>
        </w:rPr>
        <w:t>ОБРОМИНСКОГО</w:t>
      </w:r>
      <w:r w:rsidRPr="00A30B4E">
        <w:rPr>
          <w:rFonts w:ascii="Times New Roman" w:eastAsia="Times New Roman" w:hAnsi="Times New Roman" w:cs="Times New Roman"/>
          <w:b/>
          <w:sz w:val="28"/>
          <w:szCs w:val="28"/>
          <w:lang w:eastAsia="ar-SA"/>
        </w:rPr>
        <w:t xml:space="preserve"> СЕЛЬСКОГО ПОСЕЛЕНИЯ                     ГЛИНКОВСКОГО РАЙОНА  СМОЛЕНСКОЙ ОБЛАСТИ</w:t>
      </w: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F12F7B"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 от </w:t>
      </w:r>
      <w:r w:rsidR="00851192">
        <w:rPr>
          <w:rFonts w:ascii="Times New Roman" w:eastAsia="Times New Roman" w:hAnsi="Times New Roman" w:cs="Times New Roman"/>
          <w:sz w:val="28"/>
          <w:szCs w:val="28"/>
          <w:lang w:eastAsia="ar-SA"/>
        </w:rPr>
        <w:t>31 мая  2022г.</w:t>
      </w:r>
      <w:r w:rsidRPr="00F12F7B">
        <w:rPr>
          <w:rFonts w:ascii="Times New Roman" w:eastAsia="Times New Roman" w:hAnsi="Times New Roman" w:cs="Times New Roman"/>
          <w:sz w:val="28"/>
          <w:szCs w:val="28"/>
          <w:lang w:eastAsia="ar-SA"/>
        </w:rPr>
        <w:t xml:space="preserve"> </w:t>
      </w:r>
      <w:r w:rsidR="00F3427F">
        <w:rPr>
          <w:rFonts w:ascii="Times New Roman" w:eastAsia="Times New Roman" w:hAnsi="Times New Roman" w:cs="Times New Roman"/>
          <w:sz w:val="28"/>
          <w:szCs w:val="28"/>
          <w:lang w:eastAsia="ar-SA"/>
        </w:rPr>
        <w:t xml:space="preserve"> </w:t>
      </w:r>
      <w:r w:rsidR="00A30B4E" w:rsidRPr="00F12F7B">
        <w:rPr>
          <w:rFonts w:ascii="Times New Roman" w:eastAsia="Times New Roman" w:hAnsi="Times New Roman" w:cs="Times New Roman"/>
          <w:sz w:val="28"/>
          <w:szCs w:val="28"/>
          <w:lang w:eastAsia="ar-SA"/>
        </w:rPr>
        <w:t xml:space="preserve">г.                    </w:t>
      </w:r>
      <w:r w:rsidR="00CE5330" w:rsidRPr="00F12F7B">
        <w:rPr>
          <w:rFonts w:ascii="Times New Roman" w:eastAsia="Times New Roman" w:hAnsi="Times New Roman" w:cs="Times New Roman"/>
          <w:sz w:val="28"/>
          <w:szCs w:val="28"/>
          <w:lang w:eastAsia="ar-SA"/>
        </w:rPr>
        <w:t xml:space="preserve">                      № </w:t>
      </w:r>
      <w:r w:rsidR="00851192">
        <w:rPr>
          <w:rFonts w:ascii="Times New Roman" w:eastAsia="Times New Roman" w:hAnsi="Times New Roman" w:cs="Times New Roman"/>
          <w:sz w:val="28"/>
          <w:szCs w:val="28"/>
          <w:lang w:eastAsia="ar-SA"/>
        </w:rPr>
        <w:t>40</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6172"/>
      </w:tblGrid>
      <w:tr w:rsidR="00A30B4E" w:rsidRPr="00F12F7B" w:rsidTr="00B6545A">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F3427F" w:rsidRPr="00F3427F" w:rsidRDefault="00F3427F" w:rsidP="00F3427F">
            <w:pPr>
              <w:suppressAutoHyphens/>
              <w:jc w:val="both"/>
              <w:rPr>
                <w:rFonts w:ascii="Times New Roman" w:eastAsia="Times New Roman" w:hAnsi="Times New Roman" w:cs="Times New Roman"/>
                <w:sz w:val="28"/>
                <w:szCs w:val="28"/>
                <w:lang w:eastAsia="ar-SA"/>
              </w:rPr>
            </w:pPr>
            <w:r w:rsidRPr="00F3427F">
              <w:rPr>
                <w:rFonts w:ascii="Times New Roman" w:eastAsia="Times New Roman" w:hAnsi="Times New Roman" w:cs="Times New Roman"/>
                <w:sz w:val="28"/>
                <w:szCs w:val="28"/>
                <w:lang w:eastAsia="ar-SA"/>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w:t>
            </w:r>
          </w:p>
          <w:p w:rsidR="00F12F7B" w:rsidRPr="00F12F7B" w:rsidRDefault="00F3427F" w:rsidP="00F3427F">
            <w:pPr>
              <w:suppressAutoHyphens/>
              <w:jc w:val="both"/>
              <w:rPr>
                <w:rFonts w:ascii="Times New Roman" w:eastAsia="Times New Roman" w:hAnsi="Times New Roman" w:cs="Times New Roman"/>
                <w:sz w:val="28"/>
                <w:szCs w:val="28"/>
                <w:lang w:eastAsia="ar-SA"/>
              </w:rPr>
            </w:pPr>
            <w:r w:rsidRPr="00F3427F">
              <w:rPr>
                <w:rFonts w:ascii="Times New Roman" w:eastAsia="Times New Roman" w:hAnsi="Times New Roman" w:cs="Times New Roman"/>
                <w:sz w:val="28"/>
                <w:szCs w:val="28"/>
                <w:lang w:eastAsia="ar-SA"/>
              </w:rPr>
              <w:t xml:space="preserve">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 </w:t>
            </w: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A30B4E" w:rsidRDefault="00F3427F"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3427F">
        <w:rPr>
          <w:rFonts w:ascii="Times New Roman" w:eastAsia="Times New Roman" w:hAnsi="Times New Roman" w:cs="Times New Roman"/>
          <w:sz w:val="28"/>
          <w:szCs w:val="28"/>
          <w:lang w:eastAsia="ar-SA"/>
        </w:rPr>
        <w:t>В соответствии с пунктом  9.3 части 1 статьи 14 Жилищного кодекса Российской Федерации,  статьей 78 Бюджетного кодекса РФ,  Федеральным законом от 06.10.2003 №131-ФЗ «Об общих принципах организации местного управления в Российской Федерации», Уставом Доброминского сельского поселения Глинковского района Смоленской области</w:t>
      </w:r>
    </w:p>
    <w:p w:rsidR="00F3427F" w:rsidRPr="00F12F7B" w:rsidRDefault="00F3427F"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Администрация  </w:t>
      </w:r>
      <w:r w:rsidR="0001158A">
        <w:rPr>
          <w:rFonts w:ascii="Times New Roman" w:eastAsia="Times New Roman" w:hAnsi="Times New Roman" w:cs="Times New Roman"/>
          <w:sz w:val="28"/>
          <w:szCs w:val="28"/>
          <w:lang w:eastAsia="ar-SA"/>
        </w:rPr>
        <w:t>Доброминского</w:t>
      </w:r>
      <w:r w:rsidR="0001158A" w:rsidRPr="00F12F7B">
        <w:rPr>
          <w:rFonts w:ascii="Times New Roman" w:eastAsia="Times New Roman" w:hAnsi="Times New Roman" w:cs="Times New Roman"/>
          <w:sz w:val="28"/>
          <w:szCs w:val="28"/>
          <w:lang w:eastAsia="ar-SA"/>
        </w:rPr>
        <w:t xml:space="preserve"> </w:t>
      </w:r>
      <w:r w:rsidRPr="00F12F7B">
        <w:rPr>
          <w:rFonts w:ascii="Times New Roman" w:eastAsia="Times New Roman" w:hAnsi="Times New Roman" w:cs="Times New Roman"/>
          <w:sz w:val="28"/>
          <w:szCs w:val="28"/>
          <w:lang w:eastAsia="ar-SA"/>
        </w:rPr>
        <w:t>сельского поселения Глинковского района Смоленской области п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F3427F" w:rsidRPr="00F3427F" w:rsidRDefault="00F3427F" w:rsidP="00F3427F">
      <w:pPr>
        <w:suppressAutoHyphens/>
        <w:spacing w:after="0" w:line="240" w:lineRule="auto"/>
        <w:ind w:firstLine="851"/>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F3427F">
        <w:rPr>
          <w:rFonts w:ascii="Times New Roman" w:eastAsia="Times New Roman" w:hAnsi="Times New Roman" w:cs="Times New Roman"/>
          <w:sz w:val="28"/>
          <w:szCs w:val="28"/>
          <w:lang w:eastAsia="ar-SA"/>
        </w:rPr>
        <w:t>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 (приложение № 1).</w:t>
      </w:r>
    </w:p>
    <w:p w:rsidR="00F3427F" w:rsidRPr="00F3427F" w:rsidRDefault="00F3427F" w:rsidP="00F3427F">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3427F">
        <w:rPr>
          <w:rFonts w:ascii="Times New Roman" w:eastAsia="Times New Roman" w:hAnsi="Times New Roman" w:cs="Times New Roman"/>
          <w:sz w:val="28"/>
          <w:szCs w:val="28"/>
          <w:lang w:eastAsia="ar-SA"/>
        </w:rPr>
        <w:t>2.Утвердить Перечень услуг и (или) работ по капитальному ремонту общего имущества в многоквартирном доме, расположенном на территории Доброминского сельского поселения Глинковского района Смоленской области (приложение № 2).</w:t>
      </w:r>
    </w:p>
    <w:p w:rsidR="00F3427F" w:rsidRDefault="00F3427F" w:rsidP="00F3427F">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3427F">
        <w:rPr>
          <w:rFonts w:ascii="Times New Roman" w:eastAsia="Times New Roman" w:hAnsi="Times New Roman" w:cs="Times New Roman"/>
          <w:sz w:val="28"/>
          <w:szCs w:val="28"/>
          <w:lang w:eastAsia="ar-SA"/>
        </w:rPr>
        <w:lastRenderedPageBreak/>
        <w:t>3.Утвердить Состав Комиссии по принятию решения о предоставлении субсидии из бюджета муниципального образования Доброминского сельского поселения Глинковского района Смоленской области на проведение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 (приложение № 3).</w:t>
      </w:r>
    </w:p>
    <w:p w:rsidR="0010475E" w:rsidRPr="00F12F7B" w:rsidRDefault="00F3427F" w:rsidP="00F3427F">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A30B4E" w:rsidRPr="00F12F7B">
        <w:rPr>
          <w:rFonts w:ascii="Times New Roman" w:eastAsia="Times New Roman" w:hAnsi="Times New Roman" w:cs="Times New Roman"/>
          <w:bCs/>
          <w:sz w:val="28"/>
          <w:szCs w:val="28"/>
          <w:lang w:eastAsia="ar-SA"/>
        </w:rPr>
        <w:t xml:space="preserve">. Настоящее постановление вступает в силу  </w:t>
      </w:r>
      <w:r w:rsidR="00000954" w:rsidRPr="00F12F7B">
        <w:rPr>
          <w:rFonts w:ascii="Times New Roman" w:eastAsia="Times New Roman" w:hAnsi="Times New Roman" w:cs="Times New Roman"/>
          <w:bCs/>
          <w:sz w:val="28"/>
          <w:szCs w:val="28"/>
          <w:lang w:eastAsia="ar-SA"/>
        </w:rPr>
        <w:t>со дня его подписания</w:t>
      </w:r>
      <w:r w:rsidR="00CE5330" w:rsidRPr="00F12F7B">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 и подлежит </w:t>
      </w:r>
      <w:r w:rsidR="00CE5330" w:rsidRPr="00F12F7B">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01158A">
        <w:rPr>
          <w:rFonts w:ascii="Times New Roman" w:eastAsia="Times New Roman" w:hAnsi="Times New Roman" w:cs="Times New Roman"/>
          <w:sz w:val="28"/>
          <w:szCs w:val="28"/>
          <w:lang w:eastAsia="ar-SA"/>
        </w:rPr>
        <w:t>Доброминского</w:t>
      </w:r>
      <w:r w:rsidR="0001158A" w:rsidRPr="00F12F7B">
        <w:rPr>
          <w:rFonts w:ascii="Times New Roman" w:eastAsia="Times New Roman" w:hAnsi="Times New Roman" w:cs="Times New Roman"/>
          <w:sz w:val="28"/>
          <w:szCs w:val="28"/>
          <w:lang w:eastAsia="ar-SA"/>
        </w:rPr>
        <w:t xml:space="preserve"> </w:t>
      </w:r>
      <w:r w:rsidR="00CE5330" w:rsidRPr="00F12F7B">
        <w:rPr>
          <w:rFonts w:ascii="Times New Roman" w:eastAsia="Times New Roman" w:hAnsi="Times New Roman" w:cs="Times New Roman"/>
          <w:bCs/>
          <w:sz w:val="28"/>
          <w:szCs w:val="28"/>
          <w:lang w:eastAsia="ar-SA"/>
        </w:rPr>
        <w:t>сельского поселения Глинковского района Смоленской области</w:t>
      </w:r>
      <w:r w:rsidR="0010475E" w:rsidRPr="00F12F7B">
        <w:rPr>
          <w:rFonts w:ascii="Times New Roman" w:eastAsia="Times New Roman" w:hAnsi="Times New Roman" w:cs="Times New Roman"/>
          <w:bCs/>
          <w:sz w:val="28"/>
          <w:szCs w:val="28"/>
          <w:lang w:eastAsia="ar-SA"/>
        </w:rPr>
        <w:t>.</w:t>
      </w: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A30B4E" w:rsidRPr="00F12F7B" w:rsidRDefault="0001158A" w:rsidP="00A30B4E">
      <w:pPr>
        <w:suppressAutoHyphens/>
        <w:spacing w:after="0" w:line="240" w:lineRule="auto"/>
        <w:ind w:firstLine="2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Доброминского</w:t>
      </w:r>
      <w:r w:rsidRPr="00F12F7B">
        <w:rPr>
          <w:rFonts w:ascii="Times New Roman" w:eastAsia="Times New Roman" w:hAnsi="Times New Roman" w:cs="Times New Roman"/>
          <w:sz w:val="28"/>
          <w:szCs w:val="28"/>
          <w:lang w:eastAsia="ar-SA"/>
        </w:rPr>
        <w:t xml:space="preserve"> </w:t>
      </w:r>
      <w:r w:rsidR="00A30B4E" w:rsidRPr="00F12F7B">
        <w:rPr>
          <w:rFonts w:ascii="Times New Roman" w:eastAsia="Times New Roman" w:hAnsi="Times New Roman" w:cs="Times New Roman"/>
          <w:bCs/>
          <w:sz w:val="28"/>
          <w:szCs w:val="28"/>
          <w:lang w:eastAsia="ar-SA"/>
        </w:rPr>
        <w:t>сельского поселения</w:t>
      </w:r>
    </w:p>
    <w:p w:rsidR="003E18E0" w:rsidRPr="00F12F7B" w:rsidRDefault="00A30B4E" w:rsidP="00F14B30">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Глинковского района Смоленской области                                </w:t>
      </w:r>
      <w:r w:rsidR="0001158A">
        <w:rPr>
          <w:rFonts w:ascii="Times New Roman" w:eastAsia="Times New Roman" w:hAnsi="Times New Roman" w:cs="Times New Roman"/>
          <w:bCs/>
          <w:sz w:val="28"/>
          <w:szCs w:val="28"/>
          <w:lang w:eastAsia="ar-SA"/>
        </w:rPr>
        <w:t>Л. В. Ларионова</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tbl>
      <w:tblPr>
        <w:tblW w:w="4610" w:type="dxa"/>
        <w:tblInd w:w="5137" w:type="dxa"/>
        <w:tblLook w:val="04A0" w:firstRow="1" w:lastRow="0" w:firstColumn="1" w:lastColumn="0" w:noHBand="0" w:noVBand="1"/>
      </w:tblPr>
      <w:tblGrid>
        <w:gridCol w:w="4610"/>
      </w:tblGrid>
      <w:tr w:rsidR="003E18E0" w:rsidRPr="00851192" w:rsidTr="003E18E0">
        <w:tc>
          <w:tcPr>
            <w:tcW w:w="4610" w:type="dxa"/>
            <w:shd w:val="clear" w:color="auto" w:fill="auto"/>
          </w:tcPr>
          <w:p w:rsidR="003E18E0" w:rsidRPr="00851192" w:rsidRDefault="003E18E0" w:rsidP="003E18E0">
            <w:pPr>
              <w:pStyle w:val="ConsPlusTitle"/>
              <w:jc w:val="center"/>
              <w:rPr>
                <w:rFonts w:ascii="Times New Roman" w:hAnsi="Times New Roman" w:cs="Times New Roman"/>
                <w:b w:val="0"/>
                <w:sz w:val="24"/>
                <w:szCs w:val="24"/>
              </w:rPr>
            </w:pPr>
            <w:r w:rsidRPr="00851192">
              <w:rPr>
                <w:rFonts w:ascii="Times New Roman" w:hAnsi="Times New Roman" w:cs="Times New Roman"/>
                <w:b w:val="0"/>
                <w:sz w:val="24"/>
                <w:szCs w:val="24"/>
              </w:rPr>
              <w:lastRenderedPageBreak/>
              <w:t>Приложение</w:t>
            </w:r>
            <w:r w:rsidR="00F3427F" w:rsidRPr="00851192">
              <w:rPr>
                <w:rFonts w:ascii="Times New Roman" w:hAnsi="Times New Roman" w:cs="Times New Roman"/>
                <w:b w:val="0"/>
                <w:sz w:val="24"/>
                <w:szCs w:val="24"/>
              </w:rPr>
              <w:t xml:space="preserve"> № 1</w:t>
            </w:r>
          </w:p>
          <w:p w:rsidR="003E18E0" w:rsidRPr="00851192" w:rsidRDefault="003E18E0" w:rsidP="00C82D23">
            <w:pPr>
              <w:pStyle w:val="ConsPlusTitle"/>
              <w:jc w:val="both"/>
              <w:rPr>
                <w:rFonts w:ascii="Times New Roman" w:hAnsi="Times New Roman" w:cs="Times New Roman"/>
                <w:b w:val="0"/>
                <w:sz w:val="24"/>
                <w:szCs w:val="24"/>
              </w:rPr>
            </w:pPr>
            <w:r w:rsidRPr="00851192">
              <w:rPr>
                <w:rFonts w:ascii="Times New Roman" w:hAnsi="Times New Roman" w:cs="Times New Roman"/>
                <w:b w:val="0"/>
                <w:sz w:val="24"/>
                <w:szCs w:val="24"/>
              </w:rPr>
              <w:t xml:space="preserve">к постановлению Администрации </w:t>
            </w:r>
          </w:p>
          <w:p w:rsidR="003E18E0" w:rsidRPr="00851192" w:rsidRDefault="0001158A" w:rsidP="00F3427F">
            <w:pPr>
              <w:pStyle w:val="ConsPlusTitle"/>
              <w:jc w:val="both"/>
              <w:rPr>
                <w:rFonts w:ascii="Times New Roman" w:hAnsi="Times New Roman" w:cs="Times New Roman"/>
                <w:b w:val="0"/>
                <w:sz w:val="24"/>
                <w:szCs w:val="24"/>
              </w:rPr>
            </w:pPr>
            <w:r w:rsidRPr="00851192">
              <w:rPr>
                <w:rFonts w:ascii="Times New Roman" w:hAnsi="Times New Roman" w:cs="Times New Roman"/>
                <w:b w:val="0"/>
                <w:sz w:val="24"/>
                <w:szCs w:val="24"/>
                <w:lang w:eastAsia="ar-SA"/>
              </w:rPr>
              <w:t xml:space="preserve">Доброминского </w:t>
            </w:r>
            <w:r w:rsidR="003E18E0" w:rsidRPr="00851192">
              <w:rPr>
                <w:rFonts w:ascii="Times New Roman" w:hAnsi="Times New Roman" w:cs="Times New Roman"/>
                <w:b w:val="0"/>
                <w:sz w:val="24"/>
                <w:szCs w:val="24"/>
                <w:lang w:eastAsia="ar-SA"/>
              </w:rPr>
              <w:t>сельского поселения Глинковского района Смоленской области</w:t>
            </w:r>
            <w:r w:rsidR="00F12F7B" w:rsidRPr="00851192">
              <w:rPr>
                <w:rFonts w:ascii="Times New Roman" w:hAnsi="Times New Roman" w:cs="Times New Roman"/>
                <w:b w:val="0"/>
                <w:sz w:val="24"/>
                <w:szCs w:val="24"/>
              </w:rPr>
              <w:t xml:space="preserve"> </w:t>
            </w:r>
            <w:r w:rsidR="003E18E0" w:rsidRPr="00851192">
              <w:rPr>
                <w:rFonts w:ascii="Times New Roman" w:hAnsi="Times New Roman" w:cs="Times New Roman"/>
                <w:b w:val="0"/>
                <w:sz w:val="24"/>
                <w:szCs w:val="24"/>
              </w:rPr>
              <w:t>от</w:t>
            </w:r>
            <w:r w:rsidR="00851192" w:rsidRPr="00851192">
              <w:rPr>
                <w:rFonts w:ascii="Times New Roman" w:hAnsi="Times New Roman" w:cs="Times New Roman"/>
                <w:b w:val="0"/>
                <w:sz w:val="24"/>
                <w:szCs w:val="24"/>
              </w:rPr>
              <w:t xml:space="preserve"> 31.05.2022г.</w:t>
            </w:r>
            <w:r w:rsidR="003E18E0" w:rsidRPr="00851192">
              <w:rPr>
                <w:rFonts w:ascii="Times New Roman" w:hAnsi="Times New Roman" w:cs="Times New Roman"/>
                <w:b w:val="0"/>
                <w:sz w:val="24"/>
                <w:szCs w:val="24"/>
              </w:rPr>
              <w:t xml:space="preserve"> №</w:t>
            </w:r>
            <w:r w:rsidR="00851192" w:rsidRPr="00851192">
              <w:rPr>
                <w:rFonts w:ascii="Times New Roman" w:hAnsi="Times New Roman" w:cs="Times New Roman"/>
                <w:b w:val="0"/>
                <w:sz w:val="24"/>
                <w:szCs w:val="24"/>
              </w:rPr>
              <w:t>40</w:t>
            </w:r>
            <w:r w:rsidR="003E18E0" w:rsidRPr="00851192">
              <w:rPr>
                <w:rFonts w:ascii="Times New Roman" w:hAnsi="Times New Roman" w:cs="Times New Roman"/>
                <w:b w:val="0"/>
                <w:sz w:val="24"/>
                <w:szCs w:val="24"/>
              </w:rPr>
              <w:t xml:space="preserve"> </w:t>
            </w:r>
          </w:p>
        </w:tc>
      </w:tr>
    </w:tbl>
    <w:p w:rsidR="003E18E0" w:rsidRPr="00F3427F" w:rsidRDefault="003E18E0" w:rsidP="00F3427F">
      <w:pPr>
        <w:pStyle w:val="ConsPlusTitle"/>
        <w:jc w:val="center"/>
        <w:rPr>
          <w:rFonts w:ascii="Times New Roman" w:hAnsi="Times New Roman" w:cs="Times New Roman"/>
          <w:sz w:val="28"/>
          <w:szCs w:val="28"/>
        </w:rPr>
      </w:pPr>
    </w:p>
    <w:p w:rsidR="00F3427F" w:rsidRPr="00F3427F" w:rsidRDefault="00F3427F" w:rsidP="00F3427F">
      <w:pPr>
        <w:pStyle w:val="ConsPlusTitle"/>
        <w:jc w:val="center"/>
        <w:rPr>
          <w:rFonts w:ascii="Times New Roman" w:hAnsi="Times New Roman" w:cs="Times New Roman"/>
          <w:sz w:val="28"/>
          <w:szCs w:val="28"/>
        </w:rPr>
      </w:pPr>
      <w:r w:rsidRPr="00F3427F">
        <w:rPr>
          <w:rFonts w:ascii="Times New Roman" w:hAnsi="Times New Roman" w:cs="Times New Roman"/>
          <w:sz w:val="28"/>
          <w:szCs w:val="28"/>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w:t>
      </w:r>
    </w:p>
    <w:p w:rsidR="00F3427F" w:rsidRPr="00F3427F" w:rsidRDefault="00F3427F" w:rsidP="00F3427F">
      <w:pPr>
        <w:pStyle w:val="ConsPlusTitle"/>
        <w:jc w:val="center"/>
        <w:rPr>
          <w:rFonts w:ascii="Times New Roman" w:hAnsi="Times New Roman" w:cs="Times New Roman"/>
          <w:sz w:val="28"/>
          <w:szCs w:val="28"/>
        </w:rPr>
      </w:pPr>
      <w:r w:rsidRPr="00F3427F">
        <w:rPr>
          <w:rFonts w:ascii="Times New Roman" w:hAnsi="Times New Roman" w:cs="Times New Roman"/>
          <w:sz w:val="28"/>
          <w:szCs w:val="28"/>
        </w:rPr>
        <w:t>(далее – Порядок)</w:t>
      </w:r>
    </w:p>
    <w:p w:rsidR="00F3427F" w:rsidRPr="00F3427F" w:rsidRDefault="00F3427F" w:rsidP="00F3427F">
      <w:pPr>
        <w:pStyle w:val="ConsPlusTitle"/>
        <w:jc w:val="center"/>
        <w:rPr>
          <w:rFonts w:ascii="Times New Roman" w:hAnsi="Times New Roman" w:cs="Times New Roman"/>
          <w:sz w:val="28"/>
          <w:szCs w:val="28"/>
        </w:rPr>
      </w:pPr>
    </w:p>
    <w:p w:rsidR="00F3427F" w:rsidRPr="00F3427F" w:rsidRDefault="00F3427F" w:rsidP="00F3427F">
      <w:pPr>
        <w:pStyle w:val="ConsPlusTitle"/>
        <w:jc w:val="center"/>
        <w:rPr>
          <w:rFonts w:ascii="Times New Roman" w:hAnsi="Times New Roman" w:cs="Times New Roman"/>
          <w:sz w:val="28"/>
          <w:szCs w:val="28"/>
        </w:rPr>
      </w:pPr>
      <w:r w:rsidRPr="00F3427F">
        <w:rPr>
          <w:rFonts w:ascii="Times New Roman" w:hAnsi="Times New Roman" w:cs="Times New Roman"/>
          <w:sz w:val="28"/>
          <w:szCs w:val="28"/>
        </w:rPr>
        <w:t>1. Общие положения</w:t>
      </w:r>
    </w:p>
    <w:p w:rsidR="00F3427F" w:rsidRPr="00F3427F" w:rsidRDefault="00F3427F" w:rsidP="00F3427F">
      <w:pPr>
        <w:pStyle w:val="ConsPlusTitle"/>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  (далее - муниципальная поддержка), осуществляется в соответствии с:</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Бюджетным кодексом Российской Федерации;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 Жилищным кодексом Российской Федерации;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3) Федеральным законом от 21.07.2007 № 185-ФЗ «О Фонде содействия реформированию жилищно-коммунального хозяйства»;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1.2. В настоящем Порядке используются следующие понятия: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Доброминского сельского поселения Глинковского района Смоленской области о бюджете муниципального образования Доброминского  сельское поселение Глинковского района Смоленской области (далее – муниципальное образование Доброминское сельское поселение)  на очередной финансовый год и плановый период;</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 Региональная программа - план проведения работ по капитальному ремонту общего имущества в многоквартирных домах, расположенных на территории Смоленской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постановлением Администрации Смоленской области;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3) краткосрочный план - план реализации Региональной программы, утверждаемый постановлением Администрации Смоленской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w:t>
      </w:r>
      <w:r w:rsidRPr="00F3427F">
        <w:rPr>
          <w:rFonts w:ascii="Times New Roman" w:hAnsi="Times New Roman" w:cs="Times New Roman"/>
          <w:b w:val="0"/>
          <w:sz w:val="28"/>
          <w:szCs w:val="28"/>
        </w:rPr>
        <w:lastRenderedPageBreak/>
        <w:t>поддержки, муниципальной поддержки капитального ремонта по годам в пределах указанного срока.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1.4. Главным распорядителем средств бюджета муниципального образования Доброминского сельского поселения Глинковского района Смоленской области, предоставляющим субсидии, является Администрация Доброминского сельского поселения Глинковского района Смоленской области (далее - Администрация).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center"/>
        <w:rPr>
          <w:rFonts w:ascii="Times New Roman" w:hAnsi="Times New Roman" w:cs="Times New Roman"/>
          <w:sz w:val="28"/>
          <w:szCs w:val="28"/>
        </w:rPr>
      </w:pPr>
      <w:r w:rsidRPr="00F3427F">
        <w:rPr>
          <w:rFonts w:ascii="Times New Roman" w:hAnsi="Times New Roman" w:cs="Times New Roman"/>
          <w:sz w:val="28"/>
          <w:szCs w:val="28"/>
        </w:rPr>
        <w:t>2. Условия и порядок предоставления субсидий</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2.1. Субсидии предоставляются получателям субсидии, в соответствии с пунктами 2.6., 2.7. настоящего Порядка, на основании договора о предоставлении субсидии, заключаемым в соответствии с типовой формой, утвержденной Администрацией (далее - договор).</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 отсутствие просроченной задолженности по возврату в бюджет муниципального образования Доброминского сельского поселения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 Доброминского сельского поселения  ;</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F3427F">
        <w:rPr>
          <w:rFonts w:ascii="Times New Roman" w:hAnsi="Times New Roman" w:cs="Times New Roman"/>
          <w:b w:val="0"/>
          <w:sz w:val="28"/>
          <w:szCs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5) получатели субсидии не должны получать средства из бюджета муниципального образования Доброминского сельского поселения  на основании иных муниципальных правовых актов на цели, указанные в пункте 1.3 настоящего Порядка.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2.3. Размер субсидии устанавливается в соответствии с Законом Смоленской  области от 31.10.2013 г.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Доброминского сельского поселения  на проведение капитального ремонта общего имущества в многоквартирных домах, расположенных на территории муниципального образования Доброминского сельского поселения  (далее - Комиссия), уточняет распределение данных средств между многоквартирными домами, которые включены в краткосрочный план.</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2.4.3. Решение о предоставлении или об отказе в предоставлении субсидии из бюджета муниципального образования Доброминского сельского поселения  на проведение капитального ремонта общего имущества в многоквартирных домах, расположенных на территории муниципального образования Доброминского сельского поселения  (далее - решение о распределении субсидии), оформляется в двух экземплярах и подписывается членами Комиссии.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2.5. Основаниями для отказа в предоставлении субсидии являются: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несоответствие получателя субсидии требованиям пункта 2.2 настоящего Порядка;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lastRenderedPageBreak/>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2.6.1. Средства бюджета муниципального образования </w:t>
      </w:r>
      <w:r>
        <w:rPr>
          <w:rFonts w:ascii="Times New Roman" w:hAnsi="Times New Roman" w:cs="Times New Roman"/>
          <w:b w:val="0"/>
          <w:sz w:val="28"/>
          <w:szCs w:val="28"/>
        </w:rPr>
        <w:t>Доброминского сельского поселения</w:t>
      </w:r>
      <w:r w:rsidRPr="00F3427F">
        <w:rPr>
          <w:rFonts w:ascii="Times New Roman" w:hAnsi="Times New Roman" w:cs="Times New Roman"/>
          <w:b w:val="0"/>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уведомление об открытии таких счетов с указанием их реквизитов;</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Доброминского сельского поселения  .</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w:t>
      </w:r>
      <w:r w:rsidRPr="00F3427F">
        <w:rPr>
          <w:rFonts w:ascii="Times New Roman" w:hAnsi="Times New Roman" w:cs="Times New Roman"/>
          <w:b w:val="0"/>
          <w:sz w:val="28"/>
          <w:szCs w:val="28"/>
        </w:rPr>
        <w:lastRenderedPageBreak/>
        <w:t>уполномочены действовать от имени собственников помещений в многоквартирном доме.</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F3427F" w:rsidRPr="00F3427F" w:rsidRDefault="00F3427F" w:rsidP="00F3427F">
      <w:pPr>
        <w:pStyle w:val="ConsPlusTitle"/>
        <w:ind w:firstLine="851"/>
        <w:jc w:val="center"/>
        <w:rPr>
          <w:rFonts w:ascii="Times New Roman" w:hAnsi="Times New Roman" w:cs="Times New Roman"/>
          <w:sz w:val="28"/>
          <w:szCs w:val="28"/>
        </w:rPr>
      </w:pPr>
    </w:p>
    <w:p w:rsidR="00F3427F" w:rsidRPr="00F3427F" w:rsidRDefault="00F3427F" w:rsidP="00F3427F">
      <w:pPr>
        <w:pStyle w:val="ConsPlusTitle"/>
        <w:ind w:firstLine="851"/>
        <w:jc w:val="center"/>
        <w:rPr>
          <w:rFonts w:ascii="Times New Roman" w:hAnsi="Times New Roman" w:cs="Times New Roman"/>
          <w:sz w:val="28"/>
          <w:szCs w:val="28"/>
        </w:rPr>
      </w:pPr>
      <w:r w:rsidRPr="00F3427F">
        <w:rPr>
          <w:rFonts w:ascii="Times New Roman" w:hAnsi="Times New Roman" w:cs="Times New Roman"/>
          <w:sz w:val="28"/>
          <w:szCs w:val="28"/>
        </w:rPr>
        <w:t>3. Требования к отчетности о расходовании субсидии.</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center"/>
        <w:rPr>
          <w:rFonts w:ascii="Times New Roman" w:hAnsi="Times New Roman" w:cs="Times New Roman"/>
          <w:sz w:val="28"/>
          <w:szCs w:val="28"/>
        </w:rPr>
      </w:pPr>
      <w:r w:rsidRPr="00F3427F">
        <w:rPr>
          <w:rFonts w:ascii="Times New Roman" w:hAnsi="Times New Roman" w:cs="Times New Roman"/>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4.1. Субсидия подлежит возврату в бюджет муниципального образования </w:t>
      </w:r>
      <w:r>
        <w:rPr>
          <w:rFonts w:ascii="Times New Roman" w:hAnsi="Times New Roman" w:cs="Times New Roman"/>
          <w:b w:val="0"/>
          <w:sz w:val="28"/>
          <w:szCs w:val="28"/>
        </w:rPr>
        <w:t>Доброминского сельского поселения</w:t>
      </w:r>
      <w:r w:rsidRPr="00F3427F">
        <w:rPr>
          <w:rFonts w:ascii="Times New Roman" w:hAnsi="Times New Roman" w:cs="Times New Roman"/>
          <w:b w:val="0"/>
          <w:sz w:val="28"/>
          <w:szCs w:val="28"/>
        </w:rPr>
        <w:t xml:space="preserve"> в следующих случаях:</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 </w:t>
      </w:r>
      <w:r>
        <w:rPr>
          <w:rFonts w:ascii="Times New Roman" w:hAnsi="Times New Roman" w:cs="Times New Roman"/>
          <w:b w:val="0"/>
          <w:sz w:val="28"/>
          <w:szCs w:val="28"/>
        </w:rPr>
        <w:t>Доброминского сельского поселения</w:t>
      </w:r>
      <w:r w:rsidRPr="00F3427F">
        <w:rPr>
          <w:rFonts w:ascii="Times New Roman" w:hAnsi="Times New Roman" w:cs="Times New Roman"/>
          <w:b w:val="0"/>
          <w:sz w:val="28"/>
          <w:szCs w:val="28"/>
        </w:rPr>
        <w:t>;</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 выявления факта предоставления недостоверных сведений для получения средств и (или) документов, подтверждающих затраты;</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lastRenderedPageBreak/>
        <w:t>5) реорганизации или банкротства получателя субсидии;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7) в иных случаях, предусмотренных действующим законодательством.</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F3427F" w:rsidRDefault="00F3427F">
      <w:pPr>
        <w:rPr>
          <w:rFonts w:ascii="Times New Roman" w:eastAsia="Times New Roman" w:hAnsi="Times New Roman" w:cs="Times New Roman"/>
          <w:bCs/>
          <w:sz w:val="28"/>
          <w:szCs w:val="28"/>
          <w:lang w:eastAsia="ru-RU"/>
        </w:rPr>
      </w:pPr>
      <w:r>
        <w:rPr>
          <w:rFonts w:ascii="Times New Roman" w:hAnsi="Times New Roman" w:cs="Times New Roman"/>
          <w:b/>
          <w:sz w:val="28"/>
          <w:szCs w:val="28"/>
        </w:rPr>
        <w:br w:type="page"/>
      </w:r>
    </w:p>
    <w:p w:rsidR="00F3427F" w:rsidRPr="00851192" w:rsidRDefault="00F3427F" w:rsidP="00F3427F">
      <w:pPr>
        <w:pStyle w:val="ConsPlusTitle"/>
        <w:ind w:left="5103"/>
        <w:jc w:val="both"/>
        <w:rPr>
          <w:rFonts w:ascii="Times New Roman" w:hAnsi="Times New Roman" w:cs="Times New Roman"/>
          <w:b w:val="0"/>
          <w:sz w:val="24"/>
          <w:szCs w:val="24"/>
        </w:rPr>
      </w:pPr>
      <w:r w:rsidRPr="00851192">
        <w:rPr>
          <w:rFonts w:ascii="Times New Roman" w:hAnsi="Times New Roman" w:cs="Times New Roman"/>
          <w:b w:val="0"/>
          <w:sz w:val="24"/>
          <w:szCs w:val="24"/>
        </w:rPr>
        <w:lastRenderedPageBreak/>
        <w:t>Приложение</w:t>
      </w:r>
    </w:p>
    <w:p w:rsidR="00F3427F" w:rsidRPr="00851192" w:rsidRDefault="00F3427F" w:rsidP="00F3427F">
      <w:pPr>
        <w:pStyle w:val="ConsPlusTitle"/>
        <w:ind w:left="5103"/>
        <w:jc w:val="both"/>
        <w:rPr>
          <w:rFonts w:ascii="Times New Roman" w:hAnsi="Times New Roman" w:cs="Times New Roman"/>
          <w:b w:val="0"/>
          <w:iCs/>
          <w:color w:val="404040"/>
          <w:sz w:val="24"/>
          <w:szCs w:val="24"/>
        </w:rPr>
      </w:pPr>
      <w:r w:rsidRPr="00851192">
        <w:rPr>
          <w:rFonts w:ascii="Times New Roman" w:hAnsi="Times New Roman" w:cs="Times New Roman"/>
          <w:b w:val="0"/>
          <w:sz w:val="24"/>
          <w:szCs w:val="24"/>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r w:rsidR="00851192">
        <w:rPr>
          <w:rFonts w:ascii="Times New Roman" w:hAnsi="Times New Roman" w:cs="Times New Roman"/>
          <w:b w:val="0"/>
          <w:sz w:val="24"/>
          <w:szCs w:val="24"/>
        </w:rPr>
        <w:t xml:space="preserve"> </w:t>
      </w:r>
      <w:r w:rsidRPr="00851192">
        <w:rPr>
          <w:rFonts w:ascii="Times New Roman" w:hAnsi="Times New Roman" w:cs="Times New Roman"/>
          <w:b w:val="0"/>
          <w:sz w:val="24"/>
          <w:szCs w:val="24"/>
        </w:rPr>
        <w:t xml:space="preserve">капитального ремонта общего имущества в многоквартирных домах, расположенных на территории муниципального образования </w:t>
      </w:r>
      <w:r w:rsidRPr="00851192">
        <w:rPr>
          <w:rFonts w:ascii="Times New Roman" w:hAnsi="Times New Roman" w:cs="Times New Roman"/>
          <w:b w:val="0"/>
          <w:iCs/>
          <w:color w:val="404040"/>
          <w:sz w:val="24"/>
          <w:szCs w:val="24"/>
        </w:rPr>
        <w:t>Доброминского сельского поселения</w:t>
      </w:r>
      <w:r w:rsidR="00851192">
        <w:rPr>
          <w:rFonts w:ascii="Times New Roman" w:hAnsi="Times New Roman" w:cs="Times New Roman"/>
          <w:b w:val="0"/>
          <w:iCs/>
          <w:color w:val="404040"/>
          <w:sz w:val="24"/>
          <w:szCs w:val="24"/>
        </w:rPr>
        <w:t xml:space="preserve"> Глинковского района Смоленской области</w:t>
      </w:r>
    </w:p>
    <w:p w:rsidR="00F3427F" w:rsidRDefault="00F3427F" w:rsidP="00F3427F">
      <w:pPr>
        <w:pStyle w:val="ConsPlusTitle"/>
        <w:ind w:left="5103"/>
        <w:jc w:val="both"/>
        <w:rPr>
          <w:rFonts w:ascii="Times New Roman" w:hAnsi="Times New Roman" w:cs="Times New Roman"/>
          <w:b w:val="0"/>
          <w:sz w:val="28"/>
          <w:szCs w:val="28"/>
        </w:rPr>
      </w:pPr>
    </w:p>
    <w:p w:rsidR="00F3427F" w:rsidRPr="00F3427F" w:rsidRDefault="00F3427F" w:rsidP="00F3427F">
      <w:pPr>
        <w:widowControl w:val="0"/>
        <w:autoSpaceDE w:val="0"/>
        <w:autoSpaceDN w:val="0"/>
        <w:jc w:val="center"/>
        <w:rPr>
          <w:rFonts w:ascii="Times New Roman" w:hAnsi="Times New Roman" w:cs="Times New Roman"/>
          <w:b/>
          <w:iCs/>
          <w:color w:val="404040"/>
          <w:sz w:val="28"/>
        </w:rPr>
      </w:pPr>
      <w:r w:rsidRPr="00F3427F">
        <w:rPr>
          <w:rFonts w:ascii="Times New Roman" w:hAnsi="Times New Roman" w:cs="Times New Roman"/>
          <w:b/>
          <w:iCs/>
          <w:color w:val="404040"/>
          <w:sz w:val="28"/>
        </w:rPr>
        <w:t xml:space="preserve">Отчет о ходе реализации региональной программы по капитальному ремонту общего имущества в многоквартирных домах, расположенных на территории муниципального образования </w:t>
      </w:r>
      <w:r>
        <w:rPr>
          <w:rFonts w:ascii="Times New Roman" w:hAnsi="Times New Roman" w:cs="Times New Roman"/>
          <w:b/>
          <w:iCs/>
          <w:color w:val="404040"/>
          <w:sz w:val="28"/>
        </w:rPr>
        <w:t>Доброминского сельского поселения</w:t>
      </w:r>
      <w:r w:rsidRPr="00F3427F">
        <w:rPr>
          <w:rFonts w:ascii="Times New Roman" w:hAnsi="Times New Roman" w:cs="Times New Roman"/>
          <w:b/>
          <w:iCs/>
          <w:color w:val="404040"/>
          <w:sz w:val="28"/>
        </w:rPr>
        <w:t>, за ____ квартал ____ года</w:t>
      </w:r>
    </w:p>
    <w:p w:rsidR="00F3427F" w:rsidRPr="005756DA" w:rsidRDefault="00F3427F" w:rsidP="00F3427F">
      <w:pPr>
        <w:widowControl w:val="0"/>
        <w:autoSpaceDE w:val="0"/>
        <w:autoSpaceDN w:val="0"/>
        <w:jc w:val="both"/>
        <w:rPr>
          <w:iCs/>
          <w:color w:val="404040"/>
          <w:sz w:val="28"/>
        </w:rPr>
      </w:pPr>
    </w:p>
    <w:tbl>
      <w:tblPr>
        <w:tblStyle w:val="1"/>
        <w:tblW w:w="10916" w:type="dxa"/>
        <w:tblInd w:w="-885" w:type="dxa"/>
        <w:tblLayout w:type="fixed"/>
        <w:tblLook w:val="04A0" w:firstRow="1" w:lastRow="0" w:firstColumn="1" w:lastColumn="0" w:noHBand="0" w:noVBand="1"/>
      </w:tblPr>
      <w:tblGrid>
        <w:gridCol w:w="426"/>
        <w:gridCol w:w="1560"/>
        <w:gridCol w:w="1560"/>
        <w:gridCol w:w="1559"/>
        <w:gridCol w:w="1701"/>
        <w:gridCol w:w="1417"/>
        <w:gridCol w:w="1084"/>
        <w:gridCol w:w="758"/>
        <w:gridCol w:w="851"/>
      </w:tblGrid>
      <w:tr w:rsidR="00F3427F" w:rsidRPr="00F3427F" w:rsidTr="00D1640C">
        <w:tc>
          <w:tcPr>
            <w:tcW w:w="426"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w:t>
            </w:r>
          </w:p>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п/п</w:t>
            </w:r>
          </w:p>
        </w:tc>
        <w:tc>
          <w:tcPr>
            <w:tcW w:w="1560"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Наименование объектов</w:t>
            </w:r>
          </w:p>
        </w:tc>
        <w:tc>
          <w:tcPr>
            <w:tcW w:w="1560"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Наименование подрядной организации</w:t>
            </w:r>
          </w:p>
        </w:tc>
        <w:tc>
          <w:tcPr>
            <w:tcW w:w="1559"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Перечислено средств региональному оператору</w:t>
            </w:r>
          </w:p>
        </w:tc>
        <w:tc>
          <w:tcPr>
            <w:tcW w:w="1701"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Фактическая стоимость капитального ремонта согласно исполнительной документации</w:t>
            </w:r>
          </w:p>
        </w:tc>
        <w:tc>
          <w:tcPr>
            <w:tcW w:w="1417"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Использовано субсидии (фактически перечислено средств)</w:t>
            </w:r>
          </w:p>
        </w:tc>
        <w:tc>
          <w:tcPr>
            <w:tcW w:w="1084"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Возврат средств в местный бюджет</w:t>
            </w:r>
          </w:p>
        </w:tc>
        <w:tc>
          <w:tcPr>
            <w:tcW w:w="758"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Остаток средств</w:t>
            </w:r>
          </w:p>
        </w:tc>
        <w:tc>
          <w:tcPr>
            <w:tcW w:w="851" w:type="dxa"/>
          </w:tcPr>
          <w:p w:rsidR="00F3427F" w:rsidRPr="00F3427F" w:rsidRDefault="00F3427F" w:rsidP="00D1640C">
            <w:pPr>
              <w:widowControl w:val="0"/>
              <w:autoSpaceDE w:val="0"/>
              <w:autoSpaceDN w:val="0"/>
              <w:jc w:val="both"/>
              <w:rPr>
                <w:rFonts w:ascii="Times New Roman" w:hAnsi="Times New Roman"/>
                <w:iCs/>
                <w:color w:val="404040"/>
                <w:sz w:val="20"/>
                <w:szCs w:val="20"/>
              </w:rPr>
            </w:pPr>
            <w:r w:rsidRPr="00F3427F">
              <w:rPr>
                <w:rFonts w:ascii="Times New Roman" w:hAnsi="Times New Roman"/>
                <w:iCs/>
                <w:color w:val="404040"/>
                <w:sz w:val="20"/>
                <w:szCs w:val="20"/>
              </w:rPr>
              <w:t xml:space="preserve">Примечание </w:t>
            </w:r>
          </w:p>
        </w:tc>
      </w:tr>
      <w:tr w:rsidR="00F3427F" w:rsidRPr="00F3427F" w:rsidTr="00D1640C">
        <w:tc>
          <w:tcPr>
            <w:tcW w:w="426"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1</w:t>
            </w:r>
          </w:p>
        </w:tc>
        <w:tc>
          <w:tcPr>
            <w:tcW w:w="1560"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2</w:t>
            </w:r>
          </w:p>
        </w:tc>
        <w:tc>
          <w:tcPr>
            <w:tcW w:w="1560"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3</w:t>
            </w:r>
          </w:p>
        </w:tc>
        <w:tc>
          <w:tcPr>
            <w:tcW w:w="1559"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4</w:t>
            </w:r>
          </w:p>
        </w:tc>
        <w:tc>
          <w:tcPr>
            <w:tcW w:w="1701"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5</w:t>
            </w:r>
          </w:p>
        </w:tc>
        <w:tc>
          <w:tcPr>
            <w:tcW w:w="1417"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6</w:t>
            </w:r>
          </w:p>
        </w:tc>
        <w:tc>
          <w:tcPr>
            <w:tcW w:w="1084"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7</w:t>
            </w:r>
          </w:p>
        </w:tc>
        <w:tc>
          <w:tcPr>
            <w:tcW w:w="758"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8</w:t>
            </w:r>
          </w:p>
        </w:tc>
        <w:tc>
          <w:tcPr>
            <w:tcW w:w="851" w:type="dxa"/>
          </w:tcPr>
          <w:p w:rsidR="00F3427F" w:rsidRPr="00F3427F" w:rsidRDefault="00F3427F" w:rsidP="00D1640C">
            <w:pPr>
              <w:widowControl w:val="0"/>
              <w:autoSpaceDE w:val="0"/>
              <w:autoSpaceDN w:val="0"/>
              <w:jc w:val="both"/>
              <w:rPr>
                <w:rFonts w:ascii="Times New Roman" w:hAnsi="Times New Roman"/>
                <w:iCs/>
                <w:color w:val="404040"/>
                <w:sz w:val="28"/>
              </w:rPr>
            </w:pPr>
            <w:r w:rsidRPr="00F3427F">
              <w:rPr>
                <w:rFonts w:ascii="Times New Roman" w:hAnsi="Times New Roman"/>
                <w:iCs/>
                <w:color w:val="404040"/>
                <w:sz w:val="28"/>
              </w:rPr>
              <w:t>9</w:t>
            </w:r>
          </w:p>
        </w:tc>
      </w:tr>
      <w:tr w:rsidR="00F3427F" w:rsidRPr="00F3427F" w:rsidTr="00D1640C">
        <w:tc>
          <w:tcPr>
            <w:tcW w:w="426"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1560"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1560"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1559"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1701"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1417"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1084"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758" w:type="dxa"/>
          </w:tcPr>
          <w:p w:rsidR="00F3427F" w:rsidRPr="00F3427F" w:rsidRDefault="00F3427F" w:rsidP="00D1640C">
            <w:pPr>
              <w:widowControl w:val="0"/>
              <w:autoSpaceDE w:val="0"/>
              <w:autoSpaceDN w:val="0"/>
              <w:jc w:val="both"/>
              <w:rPr>
                <w:rFonts w:ascii="Times New Roman" w:hAnsi="Times New Roman"/>
                <w:iCs/>
                <w:color w:val="404040"/>
                <w:sz w:val="28"/>
              </w:rPr>
            </w:pPr>
          </w:p>
        </w:tc>
        <w:tc>
          <w:tcPr>
            <w:tcW w:w="851" w:type="dxa"/>
          </w:tcPr>
          <w:p w:rsidR="00F3427F" w:rsidRPr="00F3427F" w:rsidRDefault="00F3427F" w:rsidP="00D1640C">
            <w:pPr>
              <w:widowControl w:val="0"/>
              <w:autoSpaceDE w:val="0"/>
              <w:autoSpaceDN w:val="0"/>
              <w:jc w:val="both"/>
              <w:rPr>
                <w:rFonts w:ascii="Times New Roman" w:hAnsi="Times New Roman"/>
                <w:iCs/>
                <w:color w:val="404040"/>
                <w:sz w:val="28"/>
              </w:rPr>
            </w:pPr>
          </w:p>
        </w:tc>
      </w:tr>
    </w:tbl>
    <w:p w:rsidR="00F3427F" w:rsidRPr="00F3427F" w:rsidRDefault="00F3427F" w:rsidP="00F3427F">
      <w:pPr>
        <w:pStyle w:val="ConsPlusTitle"/>
        <w:ind w:left="993"/>
        <w:jc w:val="both"/>
        <w:rPr>
          <w:rFonts w:ascii="Times New Roman" w:hAnsi="Times New Roman" w:cs="Times New Roman"/>
          <w:b w:val="0"/>
          <w:sz w:val="28"/>
          <w:szCs w:val="28"/>
        </w:rPr>
      </w:pPr>
      <w:r w:rsidRPr="00F3427F">
        <w:rPr>
          <w:rFonts w:ascii="Times New Roman" w:hAnsi="Times New Roman" w:cs="Times New Roman"/>
          <w:b w:val="0"/>
          <w:sz w:val="28"/>
          <w:szCs w:val="28"/>
        </w:rPr>
        <w:t>Руководитель: __________ ФИО</w:t>
      </w:r>
    </w:p>
    <w:p w:rsidR="00F3427F" w:rsidRPr="00F3427F" w:rsidRDefault="00F3427F" w:rsidP="00F3427F">
      <w:pPr>
        <w:pStyle w:val="ConsPlusTitle"/>
        <w:ind w:left="993"/>
        <w:jc w:val="both"/>
        <w:rPr>
          <w:rFonts w:ascii="Times New Roman" w:hAnsi="Times New Roman" w:cs="Times New Roman"/>
          <w:b w:val="0"/>
          <w:sz w:val="28"/>
          <w:szCs w:val="28"/>
        </w:rPr>
      </w:pPr>
    </w:p>
    <w:p w:rsidR="00F3427F" w:rsidRPr="00F3427F" w:rsidRDefault="00F3427F" w:rsidP="00F3427F">
      <w:pPr>
        <w:pStyle w:val="ConsPlusTitle"/>
        <w:ind w:left="993"/>
        <w:jc w:val="both"/>
        <w:rPr>
          <w:rFonts w:ascii="Times New Roman" w:hAnsi="Times New Roman" w:cs="Times New Roman"/>
          <w:b w:val="0"/>
          <w:sz w:val="28"/>
          <w:szCs w:val="28"/>
        </w:rPr>
      </w:pPr>
      <w:r w:rsidRPr="00F3427F">
        <w:rPr>
          <w:rFonts w:ascii="Times New Roman" w:hAnsi="Times New Roman" w:cs="Times New Roman"/>
          <w:b w:val="0"/>
          <w:sz w:val="28"/>
          <w:szCs w:val="28"/>
        </w:rPr>
        <w:t>Бухгалтер:         __________ ФИО</w:t>
      </w:r>
    </w:p>
    <w:p w:rsidR="00F3427F" w:rsidRPr="00F3427F" w:rsidRDefault="00F3427F" w:rsidP="00F3427F">
      <w:pPr>
        <w:pStyle w:val="ConsPlusTitle"/>
        <w:ind w:left="993"/>
        <w:jc w:val="both"/>
        <w:rPr>
          <w:rFonts w:ascii="Times New Roman" w:hAnsi="Times New Roman" w:cs="Times New Roman"/>
          <w:b w:val="0"/>
          <w:sz w:val="28"/>
          <w:szCs w:val="28"/>
        </w:rPr>
      </w:pPr>
    </w:p>
    <w:p w:rsidR="00F3427F" w:rsidRDefault="00F3427F" w:rsidP="00F3427F">
      <w:pPr>
        <w:pStyle w:val="ConsPlusTitle"/>
        <w:ind w:left="993"/>
        <w:jc w:val="both"/>
        <w:rPr>
          <w:rFonts w:ascii="Times New Roman" w:hAnsi="Times New Roman" w:cs="Times New Roman"/>
          <w:b w:val="0"/>
          <w:sz w:val="28"/>
          <w:szCs w:val="28"/>
        </w:rPr>
      </w:pPr>
      <w:r w:rsidRPr="00F3427F">
        <w:rPr>
          <w:rFonts w:ascii="Times New Roman" w:hAnsi="Times New Roman" w:cs="Times New Roman"/>
          <w:b w:val="0"/>
          <w:sz w:val="28"/>
          <w:szCs w:val="28"/>
        </w:rPr>
        <w:t>Исполнитель:   __________ ФИО</w:t>
      </w:r>
    </w:p>
    <w:p w:rsidR="00F3427F" w:rsidRDefault="00F3427F">
      <w:pPr>
        <w:rPr>
          <w:rFonts w:ascii="Times New Roman" w:eastAsia="Times New Roman" w:hAnsi="Times New Roman" w:cs="Times New Roman"/>
          <w:bCs/>
          <w:sz w:val="28"/>
          <w:szCs w:val="28"/>
          <w:lang w:eastAsia="ru-RU"/>
        </w:rPr>
      </w:pPr>
      <w:r>
        <w:rPr>
          <w:rFonts w:ascii="Times New Roman" w:hAnsi="Times New Roman" w:cs="Times New Roman"/>
          <w:b/>
          <w:sz w:val="28"/>
          <w:szCs w:val="28"/>
        </w:rPr>
        <w:br w:type="page"/>
      </w:r>
    </w:p>
    <w:p w:rsidR="00F3427F" w:rsidRPr="00851192" w:rsidRDefault="00F3427F" w:rsidP="00F3427F">
      <w:pPr>
        <w:pStyle w:val="ConsPlusTitle"/>
        <w:ind w:left="5103"/>
        <w:jc w:val="center"/>
        <w:rPr>
          <w:rFonts w:ascii="Times New Roman" w:hAnsi="Times New Roman" w:cs="Times New Roman"/>
          <w:b w:val="0"/>
          <w:sz w:val="24"/>
          <w:szCs w:val="24"/>
        </w:rPr>
      </w:pPr>
      <w:r w:rsidRPr="00851192">
        <w:rPr>
          <w:rFonts w:ascii="Times New Roman" w:hAnsi="Times New Roman" w:cs="Times New Roman"/>
          <w:b w:val="0"/>
          <w:sz w:val="24"/>
          <w:szCs w:val="24"/>
        </w:rPr>
        <w:lastRenderedPageBreak/>
        <w:t>Приложение № 2</w:t>
      </w:r>
    </w:p>
    <w:p w:rsidR="00F3427F" w:rsidRPr="00851192" w:rsidRDefault="00F3427F" w:rsidP="00F3427F">
      <w:pPr>
        <w:pStyle w:val="ConsPlusTitle"/>
        <w:ind w:left="5103"/>
        <w:jc w:val="both"/>
        <w:rPr>
          <w:rFonts w:ascii="Times New Roman" w:hAnsi="Times New Roman" w:cs="Times New Roman"/>
          <w:b w:val="0"/>
          <w:sz w:val="24"/>
          <w:szCs w:val="24"/>
        </w:rPr>
      </w:pPr>
      <w:r w:rsidRPr="00851192">
        <w:rPr>
          <w:rFonts w:ascii="Times New Roman" w:hAnsi="Times New Roman" w:cs="Times New Roman"/>
          <w:b w:val="0"/>
          <w:sz w:val="24"/>
          <w:szCs w:val="24"/>
        </w:rPr>
        <w:t xml:space="preserve">к постановлению Администрации </w:t>
      </w:r>
    </w:p>
    <w:p w:rsidR="00F3427F" w:rsidRPr="00851192" w:rsidRDefault="00F3427F" w:rsidP="00F3427F">
      <w:pPr>
        <w:pStyle w:val="ConsPlusTitle"/>
        <w:ind w:left="5103"/>
        <w:jc w:val="both"/>
        <w:rPr>
          <w:rFonts w:ascii="Times New Roman" w:hAnsi="Times New Roman" w:cs="Times New Roman"/>
          <w:b w:val="0"/>
          <w:sz w:val="24"/>
          <w:szCs w:val="24"/>
        </w:rPr>
      </w:pPr>
      <w:r w:rsidRPr="00851192">
        <w:rPr>
          <w:rFonts w:ascii="Times New Roman" w:hAnsi="Times New Roman" w:cs="Times New Roman"/>
          <w:b w:val="0"/>
          <w:sz w:val="24"/>
          <w:szCs w:val="24"/>
        </w:rPr>
        <w:t>Доброминского сельского поселения Глинковского района Смоленской области от</w:t>
      </w:r>
      <w:r w:rsidR="00851192">
        <w:rPr>
          <w:rFonts w:ascii="Times New Roman" w:hAnsi="Times New Roman" w:cs="Times New Roman"/>
          <w:b w:val="0"/>
          <w:sz w:val="24"/>
          <w:szCs w:val="24"/>
        </w:rPr>
        <w:t xml:space="preserve"> 31.05.2022г.</w:t>
      </w:r>
      <w:r w:rsidRPr="00851192">
        <w:rPr>
          <w:rFonts w:ascii="Times New Roman" w:hAnsi="Times New Roman" w:cs="Times New Roman"/>
          <w:b w:val="0"/>
          <w:sz w:val="24"/>
          <w:szCs w:val="24"/>
        </w:rPr>
        <w:t xml:space="preserve"> №</w:t>
      </w:r>
      <w:r w:rsidR="00851192">
        <w:rPr>
          <w:rFonts w:ascii="Times New Roman" w:hAnsi="Times New Roman" w:cs="Times New Roman"/>
          <w:b w:val="0"/>
          <w:sz w:val="24"/>
          <w:szCs w:val="24"/>
        </w:rPr>
        <w:t>40</w:t>
      </w:r>
    </w:p>
    <w:p w:rsidR="00F3427F" w:rsidRPr="00F3427F" w:rsidRDefault="00F3427F" w:rsidP="00F3427F">
      <w:pPr>
        <w:pStyle w:val="ConsPlusTitle"/>
        <w:ind w:left="5103"/>
        <w:jc w:val="both"/>
        <w:rPr>
          <w:rFonts w:ascii="Times New Roman" w:hAnsi="Times New Roman" w:cs="Times New Roman"/>
          <w:b w:val="0"/>
          <w:sz w:val="28"/>
          <w:szCs w:val="28"/>
        </w:rPr>
      </w:pPr>
    </w:p>
    <w:p w:rsidR="00F3427F" w:rsidRPr="00F3427F" w:rsidRDefault="00F3427F" w:rsidP="00F3427F">
      <w:pPr>
        <w:pStyle w:val="ConsPlusTitle"/>
        <w:ind w:firstLine="851"/>
        <w:jc w:val="center"/>
        <w:rPr>
          <w:rFonts w:ascii="Times New Roman" w:hAnsi="Times New Roman" w:cs="Times New Roman"/>
          <w:sz w:val="28"/>
          <w:szCs w:val="28"/>
        </w:rPr>
      </w:pPr>
      <w:r w:rsidRPr="00F3427F">
        <w:rPr>
          <w:rFonts w:ascii="Times New Roman" w:hAnsi="Times New Roman" w:cs="Times New Roman"/>
          <w:sz w:val="28"/>
          <w:szCs w:val="28"/>
        </w:rPr>
        <w:t>Перечень</w:t>
      </w:r>
      <w:r>
        <w:rPr>
          <w:rFonts w:ascii="Times New Roman" w:hAnsi="Times New Roman" w:cs="Times New Roman"/>
          <w:sz w:val="28"/>
          <w:szCs w:val="28"/>
        </w:rPr>
        <w:t xml:space="preserve"> </w:t>
      </w:r>
      <w:r w:rsidRPr="00F3427F">
        <w:rPr>
          <w:rFonts w:ascii="Times New Roman" w:hAnsi="Times New Roman" w:cs="Times New Roman"/>
          <w:sz w:val="28"/>
          <w:szCs w:val="28"/>
        </w:rPr>
        <w:t>услуг и (или) работ по капитальному ремонту общего имущества в многоквартирном доме, расположенном на территории  Доброминского сельского поселения Глинковского района Смоленской области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  включает:</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1) ремонт внутридомовых инженерных систем электро-, тепло-, газо-, водоснабжения, водоотведения;</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2) ремонт крыши;</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 xml:space="preserve"> 3) ремонт подвальных помещений, относящихся к общему имуществу в многоквартирном доме;</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4) ремонт фасада;</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5) частичный  ремонт фундамента многоквартирного дома;</w:t>
      </w:r>
    </w:p>
    <w:p w:rsid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6) разработку проектной документации в случае, если законодательством Российской Федерации требуется ее разработка;</w:t>
      </w:r>
    </w:p>
    <w:p w:rsidR="00F3427F" w:rsidRDefault="00F3427F">
      <w:pPr>
        <w:rPr>
          <w:rFonts w:ascii="Times New Roman" w:eastAsia="Times New Roman" w:hAnsi="Times New Roman" w:cs="Times New Roman"/>
          <w:bCs/>
          <w:sz w:val="28"/>
          <w:szCs w:val="28"/>
          <w:lang w:eastAsia="ru-RU"/>
        </w:rPr>
      </w:pPr>
      <w:r>
        <w:rPr>
          <w:rFonts w:ascii="Times New Roman" w:hAnsi="Times New Roman" w:cs="Times New Roman"/>
          <w:b/>
          <w:sz w:val="28"/>
          <w:szCs w:val="28"/>
        </w:rPr>
        <w:br w:type="page"/>
      </w:r>
    </w:p>
    <w:p w:rsidR="00F3427F" w:rsidRPr="00851192" w:rsidRDefault="00F3427F" w:rsidP="00F3427F">
      <w:pPr>
        <w:pStyle w:val="ConsPlusTitle"/>
        <w:ind w:left="5103"/>
        <w:jc w:val="center"/>
        <w:rPr>
          <w:rFonts w:ascii="Times New Roman" w:hAnsi="Times New Roman" w:cs="Times New Roman"/>
          <w:b w:val="0"/>
          <w:sz w:val="24"/>
          <w:szCs w:val="24"/>
        </w:rPr>
      </w:pPr>
      <w:r w:rsidRPr="00851192">
        <w:rPr>
          <w:rFonts w:ascii="Times New Roman" w:hAnsi="Times New Roman" w:cs="Times New Roman"/>
          <w:b w:val="0"/>
          <w:sz w:val="24"/>
          <w:szCs w:val="24"/>
        </w:rPr>
        <w:lastRenderedPageBreak/>
        <w:t>Приложение № 3</w:t>
      </w:r>
    </w:p>
    <w:p w:rsidR="00F3427F" w:rsidRPr="00851192" w:rsidRDefault="00F3427F" w:rsidP="00F3427F">
      <w:pPr>
        <w:pStyle w:val="ConsPlusTitle"/>
        <w:ind w:left="5103"/>
        <w:jc w:val="both"/>
        <w:rPr>
          <w:rFonts w:ascii="Times New Roman" w:hAnsi="Times New Roman" w:cs="Times New Roman"/>
          <w:b w:val="0"/>
          <w:sz w:val="24"/>
          <w:szCs w:val="24"/>
        </w:rPr>
      </w:pPr>
      <w:r w:rsidRPr="00851192">
        <w:rPr>
          <w:rFonts w:ascii="Times New Roman" w:hAnsi="Times New Roman" w:cs="Times New Roman"/>
          <w:b w:val="0"/>
          <w:sz w:val="24"/>
          <w:szCs w:val="24"/>
        </w:rPr>
        <w:t xml:space="preserve">к постановлению Администрации </w:t>
      </w:r>
    </w:p>
    <w:p w:rsidR="00F3427F" w:rsidRPr="00851192" w:rsidRDefault="00F3427F" w:rsidP="00F3427F">
      <w:pPr>
        <w:pStyle w:val="ConsPlusTitle"/>
        <w:ind w:left="5103"/>
        <w:jc w:val="both"/>
        <w:rPr>
          <w:rFonts w:ascii="Times New Roman" w:hAnsi="Times New Roman" w:cs="Times New Roman"/>
          <w:b w:val="0"/>
          <w:sz w:val="24"/>
          <w:szCs w:val="24"/>
        </w:rPr>
      </w:pPr>
      <w:r w:rsidRPr="00851192">
        <w:rPr>
          <w:rFonts w:ascii="Times New Roman" w:hAnsi="Times New Roman" w:cs="Times New Roman"/>
          <w:b w:val="0"/>
          <w:sz w:val="24"/>
          <w:szCs w:val="24"/>
        </w:rPr>
        <w:t xml:space="preserve">Доброминского сельского поселения Глинковского района Смоленской области от </w:t>
      </w:r>
      <w:r w:rsidR="00851192">
        <w:rPr>
          <w:rFonts w:ascii="Times New Roman" w:hAnsi="Times New Roman" w:cs="Times New Roman"/>
          <w:b w:val="0"/>
          <w:sz w:val="24"/>
          <w:szCs w:val="24"/>
        </w:rPr>
        <w:t>31.05.2022г.</w:t>
      </w:r>
      <w:r w:rsidRPr="00851192">
        <w:rPr>
          <w:rFonts w:ascii="Times New Roman" w:hAnsi="Times New Roman" w:cs="Times New Roman"/>
          <w:b w:val="0"/>
          <w:sz w:val="24"/>
          <w:szCs w:val="24"/>
        </w:rPr>
        <w:t>№</w:t>
      </w:r>
      <w:r w:rsidR="00851192">
        <w:rPr>
          <w:rFonts w:ascii="Times New Roman" w:hAnsi="Times New Roman" w:cs="Times New Roman"/>
          <w:b w:val="0"/>
          <w:sz w:val="24"/>
          <w:szCs w:val="24"/>
        </w:rPr>
        <w:t>40</w:t>
      </w: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Состав Комиссии</w:t>
      </w:r>
      <w:r>
        <w:rPr>
          <w:rFonts w:ascii="Times New Roman" w:hAnsi="Times New Roman" w:cs="Times New Roman"/>
          <w:b w:val="0"/>
          <w:sz w:val="28"/>
          <w:szCs w:val="28"/>
        </w:rPr>
        <w:t xml:space="preserve"> </w:t>
      </w:r>
      <w:r w:rsidRPr="00F3427F">
        <w:rPr>
          <w:rFonts w:ascii="Times New Roman" w:hAnsi="Times New Roman" w:cs="Times New Roman"/>
          <w:b w:val="0"/>
          <w:sz w:val="28"/>
          <w:szCs w:val="28"/>
        </w:rPr>
        <w:t xml:space="preserve">по принятию решения о предоставлении субсидии из бюджета  муниципального образования </w:t>
      </w:r>
      <w:r>
        <w:rPr>
          <w:rFonts w:ascii="Times New Roman" w:hAnsi="Times New Roman" w:cs="Times New Roman"/>
          <w:b w:val="0"/>
          <w:sz w:val="28"/>
          <w:szCs w:val="28"/>
        </w:rPr>
        <w:t>Доброминского сельского  поселения</w:t>
      </w:r>
      <w:r w:rsidRPr="00F3427F">
        <w:rPr>
          <w:rFonts w:ascii="Times New Roman" w:hAnsi="Times New Roman" w:cs="Times New Roman"/>
          <w:b w:val="0"/>
          <w:sz w:val="28"/>
          <w:szCs w:val="28"/>
        </w:rPr>
        <w:t xml:space="preserve"> Глинковского района Смоленской области на проведение капитального ремонта общего имущества в многоквартирных домах, расположенных на территории Доброминского сельского  поселения Глинковского района смоленской области </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Председатель Комиссии-</w:t>
      </w:r>
      <w:r>
        <w:rPr>
          <w:rFonts w:ascii="Times New Roman" w:hAnsi="Times New Roman" w:cs="Times New Roman"/>
          <w:b w:val="0"/>
          <w:sz w:val="28"/>
          <w:szCs w:val="28"/>
        </w:rPr>
        <w:t xml:space="preserve"> Ларионова Л.В.</w:t>
      </w:r>
      <w:r w:rsidRPr="00F3427F">
        <w:rPr>
          <w:rFonts w:ascii="Times New Roman" w:hAnsi="Times New Roman" w:cs="Times New Roman"/>
          <w:b w:val="0"/>
          <w:sz w:val="28"/>
          <w:szCs w:val="28"/>
        </w:rPr>
        <w:t xml:space="preserve"> - Глава муниципального образования </w:t>
      </w:r>
      <w:r>
        <w:rPr>
          <w:rFonts w:ascii="Times New Roman" w:hAnsi="Times New Roman" w:cs="Times New Roman"/>
          <w:b w:val="0"/>
          <w:sz w:val="28"/>
          <w:szCs w:val="28"/>
        </w:rPr>
        <w:t>Доброминского сельского поселения</w:t>
      </w:r>
      <w:r w:rsidRPr="00F3427F">
        <w:rPr>
          <w:rFonts w:ascii="Times New Roman" w:hAnsi="Times New Roman" w:cs="Times New Roman"/>
          <w:b w:val="0"/>
          <w:sz w:val="28"/>
          <w:szCs w:val="28"/>
        </w:rPr>
        <w:t xml:space="preserve"> Глинковского района Смоленской области</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Заместитель председателя Комиссии</w:t>
      </w:r>
      <w:r>
        <w:rPr>
          <w:rFonts w:ascii="Times New Roman" w:hAnsi="Times New Roman" w:cs="Times New Roman"/>
          <w:b w:val="0"/>
          <w:sz w:val="28"/>
          <w:szCs w:val="28"/>
        </w:rPr>
        <w:t xml:space="preserve"> – </w:t>
      </w:r>
      <w:r w:rsidR="00851192">
        <w:rPr>
          <w:rFonts w:ascii="Times New Roman" w:hAnsi="Times New Roman" w:cs="Times New Roman"/>
          <w:b w:val="0"/>
          <w:sz w:val="28"/>
          <w:szCs w:val="28"/>
        </w:rPr>
        <w:t xml:space="preserve">Гаврикова Т.Е. </w:t>
      </w:r>
      <w:r w:rsidRPr="00F3427F">
        <w:rPr>
          <w:rFonts w:ascii="Times New Roman" w:hAnsi="Times New Roman" w:cs="Times New Roman"/>
          <w:b w:val="0"/>
          <w:sz w:val="28"/>
          <w:szCs w:val="28"/>
        </w:rPr>
        <w:t>– главный специалист Администрации</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Секретарь Комиссии</w:t>
      </w:r>
      <w:r>
        <w:rPr>
          <w:rFonts w:ascii="Times New Roman" w:hAnsi="Times New Roman" w:cs="Times New Roman"/>
          <w:b w:val="0"/>
          <w:sz w:val="28"/>
          <w:szCs w:val="28"/>
        </w:rPr>
        <w:t xml:space="preserve"> – </w:t>
      </w:r>
      <w:r w:rsidR="00851192">
        <w:rPr>
          <w:rFonts w:ascii="Times New Roman" w:hAnsi="Times New Roman" w:cs="Times New Roman"/>
          <w:b w:val="0"/>
          <w:sz w:val="28"/>
          <w:szCs w:val="28"/>
        </w:rPr>
        <w:t>Жемчугова Н.Е.</w:t>
      </w:r>
      <w:r w:rsidRPr="00F3427F">
        <w:rPr>
          <w:rFonts w:ascii="Times New Roman" w:hAnsi="Times New Roman" w:cs="Times New Roman"/>
          <w:b w:val="0"/>
          <w:sz w:val="28"/>
          <w:szCs w:val="28"/>
        </w:rPr>
        <w:t xml:space="preserve"> –</w:t>
      </w:r>
      <w:r w:rsidR="00851192">
        <w:rPr>
          <w:rFonts w:ascii="Times New Roman" w:hAnsi="Times New Roman" w:cs="Times New Roman"/>
          <w:b w:val="0"/>
          <w:sz w:val="28"/>
          <w:szCs w:val="28"/>
        </w:rPr>
        <w:t xml:space="preserve"> </w:t>
      </w:r>
      <w:r w:rsidRPr="00F3427F">
        <w:rPr>
          <w:rFonts w:ascii="Times New Roman" w:hAnsi="Times New Roman" w:cs="Times New Roman"/>
          <w:b w:val="0"/>
          <w:sz w:val="28"/>
          <w:szCs w:val="28"/>
        </w:rPr>
        <w:t>специалист</w:t>
      </w:r>
      <w:r w:rsidR="00851192">
        <w:rPr>
          <w:rFonts w:ascii="Times New Roman" w:hAnsi="Times New Roman" w:cs="Times New Roman"/>
          <w:b w:val="0"/>
          <w:sz w:val="28"/>
          <w:szCs w:val="28"/>
        </w:rPr>
        <w:t xml:space="preserve"> 1 категории</w:t>
      </w:r>
      <w:r w:rsidRPr="00F3427F">
        <w:rPr>
          <w:rFonts w:ascii="Times New Roman" w:hAnsi="Times New Roman" w:cs="Times New Roman"/>
          <w:b w:val="0"/>
          <w:sz w:val="28"/>
          <w:szCs w:val="28"/>
        </w:rPr>
        <w:t xml:space="preserve"> Администрации </w:t>
      </w:r>
    </w:p>
    <w:p w:rsidR="00F3427F" w:rsidRPr="00F3427F" w:rsidRDefault="00F3427F" w:rsidP="00F3427F">
      <w:pPr>
        <w:pStyle w:val="ConsPlusTitle"/>
        <w:ind w:firstLine="851"/>
        <w:jc w:val="both"/>
        <w:rPr>
          <w:rFonts w:ascii="Times New Roman" w:hAnsi="Times New Roman" w:cs="Times New Roman"/>
          <w:b w:val="0"/>
          <w:sz w:val="28"/>
          <w:szCs w:val="28"/>
        </w:rPr>
      </w:pPr>
    </w:p>
    <w:p w:rsidR="00F3427F" w:rsidRPr="00F3427F" w:rsidRDefault="00F3427F" w:rsidP="00F3427F">
      <w:pPr>
        <w:pStyle w:val="ConsPlusTitle"/>
        <w:ind w:firstLine="851"/>
        <w:jc w:val="both"/>
        <w:rPr>
          <w:rFonts w:ascii="Times New Roman" w:hAnsi="Times New Roman" w:cs="Times New Roman"/>
          <w:b w:val="0"/>
          <w:sz w:val="28"/>
          <w:szCs w:val="28"/>
        </w:rPr>
      </w:pPr>
      <w:r w:rsidRPr="00F3427F">
        <w:rPr>
          <w:rFonts w:ascii="Times New Roman" w:hAnsi="Times New Roman" w:cs="Times New Roman"/>
          <w:b w:val="0"/>
          <w:sz w:val="28"/>
          <w:szCs w:val="28"/>
        </w:rPr>
        <w:t>Члены Комиссии:</w:t>
      </w:r>
    </w:p>
    <w:p w:rsidR="00F3427F" w:rsidRPr="00F3427F" w:rsidRDefault="00851192" w:rsidP="00F3427F">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Тимоховская С.М.</w:t>
      </w:r>
      <w:r w:rsidR="00F3427F">
        <w:rPr>
          <w:rFonts w:ascii="Times New Roman" w:hAnsi="Times New Roman" w:cs="Times New Roman"/>
          <w:b w:val="0"/>
          <w:sz w:val="28"/>
          <w:szCs w:val="28"/>
        </w:rPr>
        <w:t xml:space="preserve"> </w:t>
      </w:r>
      <w:r>
        <w:rPr>
          <w:rFonts w:ascii="Times New Roman" w:hAnsi="Times New Roman" w:cs="Times New Roman"/>
          <w:b w:val="0"/>
          <w:sz w:val="28"/>
          <w:szCs w:val="28"/>
        </w:rPr>
        <w:t>–</w:t>
      </w:r>
      <w:r w:rsidR="00F3427F">
        <w:rPr>
          <w:rFonts w:ascii="Times New Roman" w:hAnsi="Times New Roman" w:cs="Times New Roman"/>
          <w:b w:val="0"/>
          <w:sz w:val="28"/>
          <w:szCs w:val="28"/>
        </w:rPr>
        <w:t xml:space="preserve"> </w:t>
      </w:r>
      <w:r>
        <w:rPr>
          <w:rFonts w:ascii="Times New Roman" w:hAnsi="Times New Roman" w:cs="Times New Roman"/>
          <w:b w:val="0"/>
          <w:sz w:val="28"/>
          <w:szCs w:val="28"/>
        </w:rPr>
        <w:t>старший менеджер</w:t>
      </w:r>
      <w:r w:rsidR="00F3427F">
        <w:rPr>
          <w:rFonts w:ascii="Times New Roman" w:hAnsi="Times New Roman" w:cs="Times New Roman"/>
          <w:b w:val="0"/>
          <w:sz w:val="28"/>
          <w:szCs w:val="28"/>
        </w:rPr>
        <w:t xml:space="preserve"> </w:t>
      </w:r>
      <w:r w:rsidR="00F3427F" w:rsidRPr="00F3427F">
        <w:rPr>
          <w:rFonts w:ascii="Times New Roman" w:hAnsi="Times New Roman" w:cs="Times New Roman"/>
          <w:b w:val="0"/>
          <w:sz w:val="28"/>
          <w:szCs w:val="28"/>
        </w:rPr>
        <w:t xml:space="preserve">Администрации;  </w:t>
      </w:r>
    </w:p>
    <w:p w:rsidR="00F3427F" w:rsidRPr="00F3427F" w:rsidRDefault="00851192" w:rsidP="00F3427F">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Селиверстова Т.А.</w:t>
      </w:r>
      <w:r w:rsidR="00F3427F" w:rsidRPr="00F3427F">
        <w:rPr>
          <w:rFonts w:ascii="Times New Roman" w:hAnsi="Times New Roman" w:cs="Times New Roman"/>
          <w:b w:val="0"/>
          <w:sz w:val="28"/>
          <w:szCs w:val="28"/>
        </w:rPr>
        <w:t xml:space="preserve"> - депутат Совета депутатов Доброминского сельского поселения Глинковского района Смоленской области</w:t>
      </w:r>
    </w:p>
    <w:p w:rsidR="00F3427F" w:rsidRPr="00F3427F" w:rsidRDefault="00851192" w:rsidP="00F3427F">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Солдатов А.В.</w:t>
      </w:r>
      <w:bookmarkStart w:id="0" w:name="_GoBack"/>
      <w:bookmarkEnd w:id="0"/>
      <w:r w:rsidR="00F3427F" w:rsidRPr="00F3427F">
        <w:rPr>
          <w:rFonts w:ascii="Times New Roman" w:hAnsi="Times New Roman" w:cs="Times New Roman"/>
          <w:b w:val="0"/>
          <w:sz w:val="28"/>
          <w:szCs w:val="28"/>
        </w:rPr>
        <w:t xml:space="preserve"> - депутат Совета депутатов Доброминского сельского поселения Глинковского района Смоленской области</w:t>
      </w:r>
    </w:p>
    <w:p w:rsidR="00F3427F" w:rsidRPr="00F3427F" w:rsidRDefault="00F3427F" w:rsidP="00F3427F">
      <w:pPr>
        <w:pStyle w:val="ConsPlusTitle"/>
        <w:ind w:firstLine="851"/>
        <w:jc w:val="both"/>
        <w:rPr>
          <w:rFonts w:ascii="Times New Roman" w:hAnsi="Times New Roman" w:cs="Times New Roman"/>
          <w:b w:val="0"/>
          <w:sz w:val="28"/>
          <w:szCs w:val="28"/>
        </w:rPr>
      </w:pPr>
    </w:p>
    <w:sectPr w:rsidR="00F3427F" w:rsidRPr="00F3427F" w:rsidSect="00F12F7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AC" w:rsidRDefault="007839AC" w:rsidP="00EB6A19">
      <w:pPr>
        <w:spacing w:after="0" w:line="240" w:lineRule="auto"/>
      </w:pPr>
      <w:r>
        <w:separator/>
      </w:r>
    </w:p>
  </w:endnote>
  <w:endnote w:type="continuationSeparator" w:id="0">
    <w:p w:rsidR="007839AC" w:rsidRDefault="007839AC" w:rsidP="00EB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Std">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AC" w:rsidRDefault="007839AC" w:rsidP="00EB6A19">
      <w:pPr>
        <w:spacing w:after="0" w:line="240" w:lineRule="auto"/>
      </w:pPr>
      <w:r>
        <w:separator/>
      </w:r>
    </w:p>
  </w:footnote>
  <w:footnote w:type="continuationSeparator" w:id="0">
    <w:p w:rsidR="007839AC" w:rsidRDefault="007839AC" w:rsidP="00EB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B4E"/>
    <w:rsid w:val="00000954"/>
    <w:rsid w:val="00002F7A"/>
    <w:rsid w:val="0001158A"/>
    <w:rsid w:val="00022527"/>
    <w:rsid w:val="000A179F"/>
    <w:rsid w:val="00100311"/>
    <w:rsid w:val="0010475E"/>
    <w:rsid w:val="00175E98"/>
    <w:rsid w:val="002045AB"/>
    <w:rsid w:val="00214784"/>
    <w:rsid w:val="0022706E"/>
    <w:rsid w:val="00230F3D"/>
    <w:rsid w:val="00266342"/>
    <w:rsid w:val="002A543A"/>
    <w:rsid w:val="002B4CCE"/>
    <w:rsid w:val="002F0AB5"/>
    <w:rsid w:val="003010B2"/>
    <w:rsid w:val="00335869"/>
    <w:rsid w:val="0034296B"/>
    <w:rsid w:val="00354BAE"/>
    <w:rsid w:val="003B18A0"/>
    <w:rsid w:val="003C44BD"/>
    <w:rsid w:val="003E18E0"/>
    <w:rsid w:val="0040636A"/>
    <w:rsid w:val="00453880"/>
    <w:rsid w:val="00485428"/>
    <w:rsid w:val="00487ACE"/>
    <w:rsid w:val="004A1147"/>
    <w:rsid w:val="00514357"/>
    <w:rsid w:val="00533104"/>
    <w:rsid w:val="00543FF4"/>
    <w:rsid w:val="00622DC2"/>
    <w:rsid w:val="006554B7"/>
    <w:rsid w:val="0065554A"/>
    <w:rsid w:val="0071343B"/>
    <w:rsid w:val="00763903"/>
    <w:rsid w:val="007839AC"/>
    <w:rsid w:val="007C146A"/>
    <w:rsid w:val="007C3159"/>
    <w:rsid w:val="007F254C"/>
    <w:rsid w:val="00851192"/>
    <w:rsid w:val="00856957"/>
    <w:rsid w:val="008748D0"/>
    <w:rsid w:val="008B0842"/>
    <w:rsid w:val="008B7615"/>
    <w:rsid w:val="008C04DB"/>
    <w:rsid w:val="008C2006"/>
    <w:rsid w:val="008D5008"/>
    <w:rsid w:val="00965078"/>
    <w:rsid w:val="009820E3"/>
    <w:rsid w:val="009B38E4"/>
    <w:rsid w:val="009E23FF"/>
    <w:rsid w:val="00A30B4E"/>
    <w:rsid w:val="00A54CDB"/>
    <w:rsid w:val="00AA42B6"/>
    <w:rsid w:val="00B15A6F"/>
    <w:rsid w:val="00B27E4D"/>
    <w:rsid w:val="00B425A4"/>
    <w:rsid w:val="00B64A94"/>
    <w:rsid w:val="00B67B25"/>
    <w:rsid w:val="00BA6A22"/>
    <w:rsid w:val="00BF5F84"/>
    <w:rsid w:val="00C06002"/>
    <w:rsid w:val="00C063E4"/>
    <w:rsid w:val="00C45B0F"/>
    <w:rsid w:val="00C909A1"/>
    <w:rsid w:val="00CE5330"/>
    <w:rsid w:val="00CF6B0B"/>
    <w:rsid w:val="00D82695"/>
    <w:rsid w:val="00DC692E"/>
    <w:rsid w:val="00DD23B8"/>
    <w:rsid w:val="00DE5715"/>
    <w:rsid w:val="00E7159B"/>
    <w:rsid w:val="00EB6A19"/>
    <w:rsid w:val="00F12F7B"/>
    <w:rsid w:val="00F14B30"/>
    <w:rsid w:val="00F3427F"/>
    <w:rsid w:val="00F612B0"/>
    <w:rsid w:val="00FC0762"/>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C9399-B0C1-475C-BD8D-1F348C9F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 w:type="paragraph" w:styleId="a6">
    <w:name w:val="Body Text"/>
    <w:basedOn w:val="a"/>
    <w:link w:val="a7"/>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uiPriority w:val="99"/>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3E18E0"/>
    <w:rPr>
      <w:rFonts w:ascii="Arial" w:eastAsia="Times New Roman" w:hAnsi="Arial" w:cs="Times New Roman"/>
      <w:lang w:eastAsia="ru-RU"/>
    </w:rPr>
  </w:style>
  <w:style w:type="character" w:styleId="a8">
    <w:name w:val="Hyperlink"/>
    <w:uiPriority w:val="99"/>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12F7B"/>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F12F7B"/>
    <w:rPr>
      <w:vertAlign w:val="superscript"/>
    </w:rPr>
  </w:style>
  <w:style w:type="paragraph" w:styleId="2">
    <w:name w:val="Body Text 2"/>
    <w:basedOn w:val="a"/>
    <w:link w:val="20"/>
    <w:uiPriority w:val="99"/>
    <w:semiHidden/>
    <w:unhideWhenUsed/>
    <w:rsid w:val="00335869"/>
    <w:pPr>
      <w:spacing w:after="120" w:line="480" w:lineRule="auto"/>
    </w:pPr>
  </w:style>
  <w:style w:type="character" w:customStyle="1" w:styleId="20">
    <w:name w:val="Основной текст 2 Знак"/>
    <w:basedOn w:val="a0"/>
    <w:link w:val="2"/>
    <w:uiPriority w:val="99"/>
    <w:semiHidden/>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F5F84"/>
    <w:pPr>
      <w:spacing w:after="0" w:line="240" w:lineRule="auto"/>
      <w:ind w:firstLine="720"/>
      <w:jc w:val="both"/>
    </w:pPr>
    <w:rPr>
      <w:rFonts w:ascii="Arial" w:eastAsia="Times New Roman" w:hAnsi="Arial" w:cs="Arial"/>
      <w:sz w:val="26"/>
      <w:szCs w:val="26"/>
      <w:lang w:eastAsia="ru-RU"/>
    </w:rPr>
  </w:style>
  <w:style w:type="table" w:customStyle="1" w:styleId="1">
    <w:name w:val="Сетка таблицы1"/>
    <w:basedOn w:val="a1"/>
    <w:next w:val="a3"/>
    <w:uiPriority w:val="59"/>
    <w:rsid w:val="00F3427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E223-C697-40EA-8E4B-588B341D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2022-05-31T14:16:00Z</cp:lastPrinted>
  <dcterms:created xsi:type="dcterms:W3CDTF">2022-05-31T12:56:00Z</dcterms:created>
  <dcterms:modified xsi:type="dcterms:W3CDTF">2022-05-31T14:16:00Z</dcterms:modified>
</cp:coreProperties>
</file>