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0" w:rsidRDefault="00C97370" w:rsidP="00A3533A">
      <w:pPr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83738A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83738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738A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97370" w:rsidRPr="0083738A" w:rsidRDefault="00C97370" w:rsidP="0083738A">
      <w:pPr>
        <w:jc w:val="center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>О результатах проведения оценки эффективности налоговых льгот по                                  местным налогам за 20</w:t>
      </w:r>
      <w:r w:rsidR="00997EC2">
        <w:rPr>
          <w:rFonts w:ascii="Times New Roman" w:hAnsi="Times New Roman"/>
          <w:b/>
          <w:sz w:val="28"/>
          <w:szCs w:val="28"/>
        </w:rPr>
        <w:t>20</w:t>
      </w:r>
      <w:r w:rsidRPr="008373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 В целях определения целесообразности потерь бюджета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     поселения проведена оценка эффективности налоговых льгот по налогу на имущество физических лиц и земельному налогу.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Статьей 61.5 Бюджетного кодекса РФ определено, что в бюджет сельского поселения     зачисляются налоговые доходы от местных налогов, а именно: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земельный налог – по нормативу 100 процентов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738A">
        <w:rPr>
          <w:rFonts w:ascii="Times New Roman" w:hAnsi="Times New Roman"/>
          <w:sz w:val="28"/>
          <w:szCs w:val="28"/>
        </w:rPr>
        <w:t>- налог на имущество физических лиц – по нормативу 100 процентов.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Оценка эффективности налоговых льгот</w:t>
      </w:r>
      <w:r w:rsidRPr="0083738A">
        <w:rPr>
          <w:rFonts w:ascii="Times New Roman" w:hAnsi="Times New Roman"/>
          <w:sz w:val="28"/>
          <w:szCs w:val="28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Для оценки эффективности налоговых льгот используются следующие критерии: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Бюджетная эффективность налоговых льгот. </w:t>
      </w:r>
      <w:r w:rsidRPr="0083738A">
        <w:rPr>
          <w:rFonts w:ascii="Times New Roman" w:hAnsi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C97370" w:rsidRPr="0083738A" w:rsidRDefault="00C97370" w:rsidP="0083738A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b/>
          <w:sz w:val="28"/>
          <w:szCs w:val="28"/>
        </w:rPr>
        <w:t xml:space="preserve">     Социальная эффективность налоговых льгот.</w:t>
      </w:r>
      <w:r w:rsidRPr="0083738A">
        <w:rPr>
          <w:rFonts w:ascii="Times New Roman" w:hAnsi="Times New Roman"/>
          <w:sz w:val="28"/>
          <w:szCs w:val="28"/>
        </w:rPr>
        <w:t xml:space="preserve"> Под социальной</w:t>
      </w:r>
      <w:r w:rsidRPr="0083738A">
        <w:rPr>
          <w:rFonts w:ascii="Times New Roman" w:hAnsi="Times New Roman"/>
          <w:b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C97370" w:rsidRPr="0083738A" w:rsidRDefault="00C97370" w:rsidP="0083738A">
      <w:pPr>
        <w:pStyle w:val="a3"/>
        <w:ind w:left="439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Льготы, установленные на местном уровне, по их направленности можно разделить на две группы: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поддержка социально незащищенных категорий граждан;</w:t>
      </w:r>
    </w:p>
    <w:p w:rsidR="00C97370" w:rsidRPr="0083738A" w:rsidRDefault="00C97370" w:rsidP="0083738A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минимизация налоговой нагрузки учреждений, финансируемых из местного бюджета.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83738A">
        <w:rPr>
          <w:rFonts w:ascii="Times New Roman" w:hAnsi="Times New Roman"/>
          <w:b/>
          <w:sz w:val="28"/>
          <w:szCs w:val="28"/>
        </w:rPr>
        <w:t xml:space="preserve">Земельный налог и налог на имущество физических лиц </w:t>
      </w:r>
      <w:r w:rsidRPr="0083738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установлены решениями Совета депутатов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от </w:t>
      </w:r>
      <w:r w:rsidR="00267F12">
        <w:rPr>
          <w:rFonts w:ascii="Times New Roman" w:hAnsi="Times New Roman"/>
          <w:sz w:val="28"/>
          <w:szCs w:val="28"/>
        </w:rPr>
        <w:t>23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267F12">
        <w:rPr>
          <w:rFonts w:ascii="Times New Roman" w:hAnsi="Times New Roman"/>
          <w:sz w:val="28"/>
          <w:szCs w:val="28"/>
        </w:rPr>
        <w:t>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 </w:t>
      </w:r>
      <w:r w:rsidR="00267F12">
        <w:rPr>
          <w:rFonts w:ascii="Times New Roman" w:hAnsi="Times New Roman"/>
          <w:sz w:val="28"/>
          <w:szCs w:val="28"/>
        </w:rPr>
        <w:t>10</w:t>
      </w:r>
      <w:r w:rsidRPr="0083738A">
        <w:rPr>
          <w:rFonts w:ascii="Times New Roman" w:hAnsi="Times New Roman"/>
          <w:sz w:val="28"/>
          <w:szCs w:val="28"/>
        </w:rPr>
        <w:t xml:space="preserve"> « Об утверждении Положения о земельном налоге 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области», от </w:t>
      </w:r>
      <w:r w:rsidR="00267F12">
        <w:rPr>
          <w:rFonts w:ascii="Times New Roman" w:hAnsi="Times New Roman"/>
          <w:sz w:val="28"/>
          <w:szCs w:val="28"/>
        </w:rPr>
        <w:t>23 марта</w:t>
      </w:r>
      <w:r w:rsidRPr="0083738A">
        <w:rPr>
          <w:rFonts w:ascii="Times New Roman" w:hAnsi="Times New Roman"/>
          <w:sz w:val="28"/>
          <w:szCs w:val="28"/>
        </w:rPr>
        <w:t xml:space="preserve"> 201</w:t>
      </w:r>
      <w:r w:rsidR="00267F12">
        <w:rPr>
          <w:rFonts w:ascii="Times New Roman" w:hAnsi="Times New Roman"/>
          <w:sz w:val="28"/>
          <w:szCs w:val="28"/>
        </w:rPr>
        <w:t>8</w:t>
      </w:r>
      <w:r w:rsidRPr="0083738A">
        <w:rPr>
          <w:rFonts w:ascii="Times New Roman" w:hAnsi="Times New Roman"/>
          <w:sz w:val="28"/>
          <w:szCs w:val="28"/>
        </w:rPr>
        <w:t xml:space="preserve"> года №</w:t>
      </w:r>
      <w:r w:rsidR="00267F12"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«Об утверждении Положения о налоге на </w:t>
      </w:r>
      <w:r w:rsidRPr="0083738A">
        <w:rPr>
          <w:rFonts w:ascii="Times New Roman" w:hAnsi="Times New Roman"/>
          <w:sz w:val="28"/>
          <w:szCs w:val="28"/>
        </w:rPr>
        <w:lastRenderedPageBreak/>
        <w:t>имущество физических лиц</w:t>
      </w:r>
      <w:proofErr w:type="gramEnd"/>
      <w:r w:rsidRPr="0083738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области».</w:t>
      </w:r>
      <w:bookmarkStart w:id="0" w:name="_GoBack"/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Решениями Совета депутатов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представлены льготы: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</w:t>
      </w:r>
      <w:r w:rsidRPr="00C1189D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 xml:space="preserve">- </w:t>
      </w:r>
      <w:r w:rsidRPr="0083738A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83738A">
        <w:rPr>
          <w:rFonts w:ascii="Times New Roman" w:hAnsi="Times New Roman"/>
          <w:sz w:val="28"/>
          <w:szCs w:val="28"/>
        </w:rPr>
        <w:t xml:space="preserve"> налоговой льготой, установленной в соответствии с п.2 ст.387 НК РФ, воспользовалось</w:t>
      </w:r>
      <w:r>
        <w:rPr>
          <w:rFonts w:ascii="Times New Roman" w:hAnsi="Times New Roman"/>
          <w:sz w:val="28"/>
          <w:szCs w:val="28"/>
        </w:rPr>
        <w:t xml:space="preserve">: </w:t>
      </w:r>
      <w:r w:rsidR="000E32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юридических лиц, </w:t>
      </w:r>
      <w:r w:rsidR="000E32E7">
        <w:rPr>
          <w:rFonts w:ascii="Times New Roman" w:hAnsi="Times New Roman"/>
          <w:sz w:val="28"/>
          <w:szCs w:val="28"/>
        </w:rPr>
        <w:t>163</w:t>
      </w:r>
      <w:r w:rsidRPr="0083738A">
        <w:rPr>
          <w:rFonts w:ascii="Times New Roman" w:hAnsi="Times New Roman"/>
          <w:sz w:val="28"/>
          <w:szCs w:val="28"/>
        </w:rPr>
        <w:t xml:space="preserve"> налогоплательщика физических лиц, сумма льготы составила</w:t>
      </w:r>
      <w:r>
        <w:rPr>
          <w:rFonts w:ascii="Times New Roman" w:hAnsi="Times New Roman"/>
          <w:sz w:val="28"/>
          <w:szCs w:val="28"/>
        </w:rPr>
        <w:t>:</w:t>
      </w:r>
      <w:r w:rsidRPr="0083738A">
        <w:rPr>
          <w:rFonts w:ascii="Times New Roman" w:hAnsi="Times New Roman"/>
          <w:sz w:val="28"/>
          <w:szCs w:val="28"/>
        </w:rPr>
        <w:t xml:space="preserve"> </w:t>
      </w:r>
      <w:r w:rsidR="000E32E7"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по физическим лицам и </w:t>
      </w:r>
      <w:r w:rsidR="000E32E7">
        <w:rPr>
          <w:rFonts w:ascii="Times New Roman" w:hAnsi="Times New Roman"/>
          <w:sz w:val="28"/>
          <w:szCs w:val="28"/>
        </w:rPr>
        <w:t>1079</w:t>
      </w:r>
      <w:r w:rsidRPr="001A3EDB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по юридическим лицам</w:t>
      </w:r>
      <w:r w:rsidRPr="0083738A">
        <w:rPr>
          <w:rFonts w:ascii="Times New Roman" w:hAnsi="Times New Roman"/>
          <w:sz w:val="28"/>
          <w:szCs w:val="28"/>
        </w:rPr>
        <w:t>.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20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</w:t>
      </w:r>
      <w:r w:rsidRPr="0083738A">
        <w:rPr>
          <w:rFonts w:ascii="Times New Roman" w:hAnsi="Times New Roman"/>
          <w:b/>
          <w:sz w:val="28"/>
          <w:szCs w:val="28"/>
        </w:rPr>
        <w:t>- по налогу на имущество физических лиц</w:t>
      </w:r>
      <w:r w:rsidRPr="0083738A">
        <w:rPr>
          <w:rFonts w:ascii="Times New Roman" w:hAnsi="Times New Roman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0E32E7">
        <w:rPr>
          <w:rFonts w:ascii="Times New Roman" w:hAnsi="Times New Roman"/>
          <w:sz w:val="28"/>
          <w:szCs w:val="28"/>
        </w:rPr>
        <w:t>9</w:t>
      </w:r>
      <w:r w:rsidR="007E1F99">
        <w:rPr>
          <w:rFonts w:ascii="Times New Roman" w:hAnsi="Times New Roman"/>
          <w:sz w:val="28"/>
          <w:szCs w:val="28"/>
        </w:rPr>
        <w:t>,0</w:t>
      </w:r>
      <w:r w:rsidRPr="0083738A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, льготами воспользовались </w:t>
      </w:r>
      <w:r w:rsidR="007E1F99">
        <w:rPr>
          <w:rFonts w:ascii="Times New Roman" w:hAnsi="Times New Roman"/>
          <w:sz w:val="28"/>
          <w:szCs w:val="28"/>
        </w:rPr>
        <w:t>1</w:t>
      </w:r>
      <w:r w:rsidR="000E32E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Данные приведены согласно форме № 5 – МН за 20</w:t>
      </w:r>
      <w:r w:rsidR="000E32E7">
        <w:rPr>
          <w:rFonts w:ascii="Times New Roman" w:hAnsi="Times New Roman"/>
          <w:sz w:val="28"/>
          <w:szCs w:val="28"/>
        </w:rPr>
        <w:t>20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    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В связи с тем, что бюджетная и налоговая политика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bookmarkEnd w:id="0"/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</w:p>
    <w:sectPr w:rsidR="00C97370" w:rsidRPr="0083738A" w:rsidSect="0083738A">
      <w:pgSz w:w="11906" w:h="16838" w:code="9"/>
      <w:pgMar w:top="90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68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82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4C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A0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7"/>
    <w:rsid w:val="00052521"/>
    <w:rsid w:val="000633E6"/>
    <w:rsid w:val="000E32E7"/>
    <w:rsid w:val="00127D68"/>
    <w:rsid w:val="001A3EDB"/>
    <w:rsid w:val="001E52D4"/>
    <w:rsid w:val="00255A8F"/>
    <w:rsid w:val="00267F12"/>
    <w:rsid w:val="002B097E"/>
    <w:rsid w:val="00313852"/>
    <w:rsid w:val="00341113"/>
    <w:rsid w:val="003842E6"/>
    <w:rsid w:val="00386710"/>
    <w:rsid w:val="003F6DDB"/>
    <w:rsid w:val="00460844"/>
    <w:rsid w:val="004A5CF2"/>
    <w:rsid w:val="004C5E49"/>
    <w:rsid w:val="00537582"/>
    <w:rsid w:val="00543ADD"/>
    <w:rsid w:val="00622299"/>
    <w:rsid w:val="006965A7"/>
    <w:rsid w:val="006F5BE3"/>
    <w:rsid w:val="007304AE"/>
    <w:rsid w:val="007552CE"/>
    <w:rsid w:val="00767C94"/>
    <w:rsid w:val="007A5585"/>
    <w:rsid w:val="007B2281"/>
    <w:rsid w:val="007B55D7"/>
    <w:rsid w:val="007E1F99"/>
    <w:rsid w:val="0083738A"/>
    <w:rsid w:val="008649F6"/>
    <w:rsid w:val="00997EC2"/>
    <w:rsid w:val="00A012C3"/>
    <w:rsid w:val="00A3533A"/>
    <w:rsid w:val="00A97B8D"/>
    <w:rsid w:val="00AA737D"/>
    <w:rsid w:val="00B632A7"/>
    <w:rsid w:val="00BB4243"/>
    <w:rsid w:val="00BC6997"/>
    <w:rsid w:val="00C1189D"/>
    <w:rsid w:val="00C650F3"/>
    <w:rsid w:val="00C97370"/>
    <w:rsid w:val="00D1432B"/>
    <w:rsid w:val="00E87178"/>
    <w:rsid w:val="00ED10D3"/>
    <w:rsid w:val="00F0299C"/>
    <w:rsid w:val="00F10B85"/>
    <w:rsid w:val="00F2275F"/>
    <w:rsid w:val="00F47D1C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Болтутино</cp:lastModifiedBy>
  <cp:revision>5</cp:revision>
  <cp:lastPrinted>2017-10-13T11:58:00Z</cp:lastPrinted>
  <dcterms:created xsi:type="dcterms:W3CDTF">2022-03-15T08:00:00Z</dcterms:created>
  <dcterms:modified xsi:type="dcterms:W3CDTF">2022-03-15T08:11:00Z</dcterms:modified>
</cp:coreProperties>
</file>