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0" w:rsidRDefault="00C97370" w:rsidP="00A3533A">
      <w:pPr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</w:t>
      </w:r>
      <w:r w:rsidRPr="0083738A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C97370" w:rsidRPr="0083738A" w:rsidRDefault="00C97370" w:rsidP="0083738A">
      <w:pPr>
        <w:jc w:val="center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>О результатах проведения оценки эффективности налоговых льгот по                                  местным налогам за 2016 год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 В целях определения целесообразности потерь бюджета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     поселения проведена оценка эффективности налоговых льгот по налогу на имущество физических лиц и земельному налогу.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Статьей 61.5 Бюджетного кодекса РФ определено, что в бюджет сельского поселения     зачисляются налоговые доходы от местных налогов, а именно:</w:t>
      </w:r>
    </w:p>
    <w:p w:rsidR="00C97370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земельный налог – по нормативу 100 процентов</w:t>
      </w:r>
    </w:p>
    <w:p w:rsidR="00C97370" w:rsidRPr="0083738A" w:rsidRDefault="00C97370" w:rsidP="0083738A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738A">
        <w:rPr>
          <w:rFonts w:ascii="Times New Roman" w:hAnsi="Times New Roman"/>
          <w:sz w:val="28"/>
          <w:szCs w:val="28"/>
        </w:rPr>
        <w:t>- налог на имущество физических лиц – по нормативу 100 процентов.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Оценка эффективности налоговых льгот</w:t>
      </w:r>
      <w:r w:rsidRPr="0083738A">
        <w:rPr>
          <w:rFonts w:ascii="Times New Roman" w:hAnsi="Times New Roman"/>
          <w:sz w:val="28"/>
          <w:szCs w:val="28"/>
        </w:rPr>
        <w:t xml:space="preserve">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C97370" w:rsidRPr="0083738A" w:rsidRDefault="00C97370" w:rsidP="0083738A">
      <w:pPr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Для оценки эффективности налоговых льгот используются следующие критерии:</w:t>
      </w:r>
    </w:p>
    <w:p w:rsidR="00C97370" w:rsidRPr="0083738A" w:rsidRDefault="00C97370" w:rsidP="0083738A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Бюджетная эффективность налоговых льгот. </w:t>
      </w:r>
      <w:r w:rsidRPr="0083738A">
        <w:rPr>
          <w:rFonts w:ascii="Times New Roman" w:hAnsi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C97370" w:rsidRPr="0083738A" w:rsidRDefault="00C97370" w:rsidP="0083738A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b/>
          <w:sz w:val="28"/>
          <w:szCs w:val="28"/>
        </w:rPr>
        <w:t xml:space="preserve">     Социальная эффективность налоговых льгот.</w:t>
      </w:r>
      <w:r w:rsidRPr="0083738A">
        <w:rPr>
          <w:rFonts w:ascii="Times New Roman" w:hAnsi="Times New Roman"/>
          <w:sz w:val="28"/>
          <w:szCs w:val="28"/>
        </w:rPr>
        <w:t xml:space="preserve"> Под социальной</w:t>
      </w:r>
      <w:r w:rsidRPr="0083738A">
        <w:rPr>
          <w:rFonts w:ascii="Times New Roman" w:hAnsi="Times New Roman"/>
          <w:b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C97370" w:rsidRPr="0083738A" w:rsidRDefault="00C97370" w:rsidP="0083738A">
      <w:pPr>
        <w:pStyle w:val="ListParagraph"/>
        <w:ind w:left="439"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Льготы, установленные на местном уровне, по их направленности можно разделить на две группы:</w:t>
      </w:r>
    </w:p>
    <w:p w:rsidR="00C97370" w:rsidRPr="0083738A" w:rsidRDefault="00C97370" w:rsidP="0083738A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поддержка социально незащищенных категорий граждан;</w:t>
      </w:r>
    </w:p>
    <w:p w:rsidR="00C97370" w:rsidRPr="0083738A" w:rsidRDefault="00C97370" w:rsidP="0083738A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>минимизация налоговой нагрузки учреждений, финансируемых из местного бюджета.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b/>
          <w:sz w:val="28"/>
          <w:szCs w:val="28"/>
        </w:rPr>
        <w:t xml:space="preserve">       Земельный налог и налог на имущество физических лиц </w:t>
      </w:r>
      <w:r w:rsidRPr="0083738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установлены решениями Совета депутатов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ноября 2014 года № </w:t>
      </w:r>
      <w:r>
        <w:rPr>
          <w:rFonts w:ascii="Times New Roman" w:hAnsi="Times New Roman"/>
          <w:sz w:val="28"/>
          <w:szCs w:val="28"/>
        </w:rPr>
        <w:t>3</w:t>
      </w:r>
      <w:r w:rsidRPr="0083738A">
        <w:rPr>
          <w:rFonts w:ascii="Times New Roman" w:hAnsi="Times New Roman"/>
          <w:sz w:val="28"/>
          <w:szCs w:val="28"/>
        </w:rPr>
        <w:t xml:space="preserve">9 « Об утверждении Положения о земельном налоге 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области», от 1</w:t>
      </w:r>
      <w:r>
        <w:rPr>
          <w:rFonts w:ascii="Times New Roman" w:hAnsi="Times New Roman"/>
          <w:sz w:val="28"/>
          <w:szCs w:val="28"/>
        </w:rPr>
        <w:t>9</w:t>
      </w:r>
      <w:r w:rsidRPr="0083738A">
        <w:rPr>
          <w:rFonts w:ascii="Times New Roman" w:hAnsi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/>
          <w:sz w:val="28"/>
          <w:szCs w:val="28"/>
        </w:rPr>
        <w:t>38</w:t>
      </w:r>
      <w:r w:rsidRPr="0083738A">
        <w:rPr>
          <w:rFonts w:ascii="Times New Roman" w:hAnsi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области».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Решениями Совета депутатов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представлены льготы: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</w:t>
      </w:r>
      <w:r w:rsidRPr="00C1189D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 xml:space="preserve">- </w:t>
      </w:r>
      <w:r w:rsidRPr="0083738A">
        <w:rPr>
          <w:rFonts w:ascii="Times New Roman" w:hAnsi="Times New Roman"/>
          <w:b/>
          <w:sz w:val="28"/>
          <w:szCs w:val="28"/>
        </w:rPr>
        <w:t>по земельному налогу</w:t>
      </w:r>
      <w:r w:rsidRPr="0083738A">
        <w:rPr>
          <w:rFonts w:ascii="Times New Roman" w:hAnsi="Times New Roman"/>
          <w:sz w:val="28"/>
          <w:szCs w:val="28"/>
        </w:rPr>
        <w:t xml:space="preserve"> налоговой льготой, установленной в соответствии с п.2 ст.387 НК РФ, воспользовалось</w:t>
      </w:r>
      <w:r>
        <w:rPr>
          <w:rFonts w:ascii="Times New Roman" w:hAnsi="Times New Roman"/>
          <w:sz w:val="28"/>
          <w:szCs w:val="28"/>
        </w:rPr>
        <w:t>: 4 юридических лиц, 19</w:t>
      </w:r>
      <w:r w:rsidRPr="0083738A">
        <w:rPr>
          <w:rFonts w:ascii="Times New Roman" w:hAnsi="Times New Roman"/>
          <w:sz w:val="28"/>
          <w:szCs w:val="28"/>
        </w:rPr>
        <w:t xml:space="preserve"> налогоплательщика физических лиц, сумма льготы составила</w:t>
      </w:r>
      <w:r>
        <w:rPr>
          <w:rFonts w:ascii="Times New Roman" w:hAnsi="Times New Roman"/>
          <w:sz w:val="28"/>
          <w:szCs w:val="28"/>
        </w:rPr>
        <w:t>:</w:t>
      </w:r>
      <w:r w:rsidRPr="0083738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83738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по физическим лицам и 2705</w:t>
      </w:r>
      <w:r w:rsidRPr="001A3EDB">
        <w:rPr>
          <w:rFonts w:ascii="Times New Roman" w:hAnsi="Times New Roman"/>
          <w:sz w:val="28"/>
          <w:szCs w:val="28"/>
        </w:rPr>
        <w:t xml:space="preserve"> </w:t>
      </w:r>
      <w:r w:rsidRPr="0083738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по юридическим лицам</w:t>
      </w:r>
      <w:r w:rsidRPr="0083738A">
        <w:rPr>
          <w:rFonts w:ascii="Times New Roman" w:hAnsi="Times New Roman"/>
          <w:sz w:val="28"/>
          <w:szCs w:val="28"/>
        </w:rPr>
        <w:t>. Данные приведены согласно форме № 5 – МН за 201</w:t>
      </w:r>
      <w:r>
        <w:rPr>
          <w:rFonts w:ascii="Times New Roman" w:hAnsi="Times New Roman"/>
          <w:sz w:val="28"/>
          <w:szCs w:val="28"/>
        </w:rPr>
        <w:t>6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</w:t>
      </w:r>
      <w:r w:rsidRPr="0083738A">
        <w:rPr>
          <w:rFonts w:ascii="Times New Roman" w:hAnsi="Times New Roman"/>
          <w:b/>
          <w:sz w:val="28"/>
          <w:szCs w:val="28"/>
        </w:rPr>
        <w:t>- по налогу на имущество физических лиц</w:t>
      </w:r>
      <w:r w:rsidRPr="0083738A">
        <w:rPr>
          <w:rFonts w:ascii="Times New Roman" w:hAnsi="Times New Roman"/>
          <w:sz w:val="28"/>
          <w:szCs w:val="28"/>
        </w:rPr>
        <w:t xml:space="preserve"> льготы установлены федеральным законодательством. Сумма выпадающих доходов составила </w:t>
      </w:r>
      <w:r>
        <w:rPr>
          <w:rFonts w:ascii="Times New Roman" w:hAnsi="Times New Roman"/>
          <w:sz w:val="28"/>
          <w:szCs w:val="28"/>
        </w:rPr>
        <w:t>3</w:t>
      </w:r>
      <w:r w:rsidRPr="0083738A">
        <w:rPr>
          <w:rFonts w:ascii="Times New Roman" w:hAnsi="Times New Roman"/>
          <w:sz w:val="28"/>
          <w:szCs w:val="28"/>
        </w:rPr>
        <w:t xml:space="preserve"> тыс. рублей согласно</w:t>
      </w:r>
      <w:r>
        <w:rPr>
          <w:rFonts w:ascii="Times New Roman" w:hAnsi="Times New Roman"/>
          <w:sz w:val="28"/>
          <w:szCs w:val="28"/>
        </w:rPr>
        <w:t xml:space="preserve">, льготами воспользовались 36 </w:t>
      </w:r>
      <w:r w:rsidRPr="0083738A">
        <w:rPr>
          <w:rFonts w:ascii="Times New Roman" w:hAnsi="Times New Roman"/>
          <w:sz w:val="28"/>
          <w:szCs w:val="28"/>
        </w:rPr>
        <w:t>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C97370" w:rsidRPr="0083738A" w:rsidRDefault="00C97370" w:rsidP="00C1189D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Данные приведены согласно форме № 5 – МН за 201</w:t>
      </w:r>
      <w:r>
        <w:rPr>
          <w:rFonts w:ascii="Times New Roman" w:hAnsi="Times New Roman"/>
          <w:sz w:val="28"/>
          <w:szCs w:val="28"/>
        </w:rPr>
        <w:t>6</w:t>
      </w:r>
      <w:r w:rsidRPr="0083738A">
        <w:rPr>
          <w:rFonts w:ascii="Times New Roman" w:hAnsi="Times New Roman"/>
          <w:sz w:val="28"/>
          <w:szCs w:val="28"/>
        </w:rPr>
        <w:t xml:space="preserve"> год Межрайонный ИФНС России №</w:t>
      </w:r>
      <w:r>
        <w:rPr>
          <w:rFonts w:ascii="Times New Roman" w:hAnsi="Times New Roman"/>
          <w:sz w:val="28"/>
          <w:szCs w:val="28"/>
        </w:rPr>
        <w:t>1</w:t>
      </w:r>
      <w:r w:rsidRPr="0083738A">
        <w:rPr>
          <w:rFonts w:ascii="Times New Roman" w:hAnsi="Times New Roman"/>
          <w:sz w:val="28"/>
          <w:szCs w:val="28"/>
        </w:rPr>
        <w:t xml:space="preserve"> по Смоленской области;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     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  В связи с тем, что бюджетная и налоговая политика </w:t>
      </w:r>
      <w:r>
        <w:rPr>
          <w:rFonts w:ascii="Times New Roman" w:hAnsi="Times New Roman"/>
          <w:sz w:val="28"/>
          <w:szCs w:val="28"/>
        </w:rPr>
        <w:t>Болтутинского</w:t>
      </w:r>
      <w:r w:rsidRPr="0083738A">
        <w:rPr>
          <w:rFonts w:ascii="Times New Roman" w:hAnsi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C97370" w:rsidRPr="0083738A" w:rsidRDefault="00C97370" w:rsidP="0083738A">
      <w:pPr>
        <w:jc w:val="both"/>
        <w:rPr>
          <w:rFonts w:ascii="Times New Roman" w:hAnsi="Times New Roman"/>
          <w:sz w:val="28"/>
          <w:szCs w:val="28"/>
        </w:rPr>
      </w:pPr>
      <w:r w:rsidRPr="0083738A">
        <w:rPr>
          <w:rFonts w:ascii="Times New Roman" w:hAnsi="Times New Roman"/>
          <w:sz w:val="28"/>
          <w:szCs w:val="28"/>
        </w:rPr>
        <w:t xml:space="preserve">      -</w:t>
      </w:r>
    </w:p>
    <w:sectPr w:rsidR="00C97370" w:rsidRPr="0083738A" w:rsidSect="0083738A">
      <w:pgSz w:w="11906" w:h="16838" w:code="9"/>
      <w:pgMar w:top="902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A6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68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C82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A4C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EC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3A0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2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0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FC4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D7"/>
    <w:rsid w:val="00052521"/>
    <w:rsid w:val="00127D68"/>
    <w:rsid w:val="001A3EDB"/>
    <w:rsid w:val="001E52D4"/>
    <w:rsid w:val="00255A8F"/>
    <w:rsid w:val="002B097E"/>
    <w:rsid w:val="00313852"/>
    <w:rsid w:val="003842E6"/>
    <w:rsid w:val="00386710"/>
    <w:rsid w:val="00460844"/>
    <w:rsid w:val="004C5E49"/>
    <w:rsid w:val="00537582"/>
    <w:rsid w:val="00622299"/>
    <w:rsid w:val="006965A7"/>
    <w:rsid w:val="00767C94"/>
    <w:rsid w:val="007B2281"/>
    <w:rsid w:val="007B55D7"/>
    <w:rsid w:val="0083738A"/>
    <w:rsid w:val="008649F6"/>
    <w:rsid w:val="00A3533A"/>
    <w:rsid w:val="00A97B8D"/>
    <w:rsid w:val="00BB4243"/>
    <w:rsid w:val="00BC6997"/>
    <w:rsid w:val="00C1189D"/>
    <w:rsid w:val="00C650F3"/>
    <w:rsid w:val="00C97370"/>
    <w:rsid w:val="00D1432B"/>
    <w:rsid w:val="00E87178"/>
    <w:rsid w:val="00F0299C"/>
    <w:rsid w:val="00F10B85"/>
    <w:rsid w:val="00F2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2</Pages>
  <Words>581</Words>
  <Characters>3316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2017-10-13T11:58:00Z</cp:lastPrinted>
  <dcterms:created xsi:type="dcterms:W3CDTF">2016-10-07T07:14:00Z</dcterms:created>
  <dcterms:modified xsi:type="dcterms:W3CDTF">2017-10-13T11:59:00Z</dcterms:modified>
</cp:coreProperties>
</file>