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DD" w:rsidRPr="00E73052" w:rsidRDefault="00D21EDD" w:rsidP="00D21EDD">
      <w:pPr>
        <w:pStyle w:val="a3"/>
        <w:shd w:val="clear" w:color="auto" w:fill="FFFFFF"/>
        <w:spacing w:before="0" w:beforeAutospacing="0" w:after="192" w:afterAutospacing="0"/>
        <w:jc w:val="center"/>
        <w:rPr>
          <w:b/>
          <w:sz w:val="32"/>
          <w:szCs w:val="32"/>
        </w:rPr>
      </w:pPr>
      <w:r w:rsidRPr="00E73052">
        <w:rPr>
          <w:b/>
          <w:sz w:val="32"/>
          <w:szCs w:val="32"/>
        </w:rPr>
        <w:t>Прокуратура разъясняет</w:t>
      </w:r>
    </w:p>
    <w:p w:rsidR="00D21EDD" w:rsidRPr="004913BC" w:rsidRDefault="00D21EDD" w:rsidP="00D21EDD">
      <w:pPr>
        <w:ind w:firstLine="720"/>
        <w:jc w:val="both"/>
      </w:pPr>
      <w:r w:rsidRPr="004913BC">
        <w:t>Частью 1 статьи 13 Федерального закона от 25.12.2008 № 273-ФЗ «О противодействии коррупции» установлено, что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21EDD" w:rsidRPr="004913BC" w:rsidRDefault="00D21EDD" w:rsidP="00D21EDD">
      <w:pPr>
        <w:ind w:firstLine="720"/>
        <w:jc w:val="both"/>
      </w:pPr>
      <w:r w:rsidRPr="004913BC">
        <w:t>Согласно действующему законодательству для гражданских служащих, являющихся должностными лицами (как правило, это гражданские служащие, замещающие должности категории «руководители», в должностные обязанности которых входит исполнение властно-распорядительных функций и полномочий), действующим законодательством установлена повышенная уголовная ответственность за допущенные при исполнении должностных обязанностей нарушения прав и законных интересов граждан и организаций.</w:t>
      </w:r>
    </w:p>
    <w:p w:rsidR="00D21EDD" w:rsidRPr="004913BC" w:rsidRDefault="00D21EDD" w:rsidP="00D21EDD">
      <w:pPr>
        <w:ind w:firstLine="720"/>
        <w:jc w:val="both"/>
      </w:pPr>
      <w:r w:rsidRPr="004913BC">
        <w:t>Так, должностные лица гражданской службы несут ответственность за существенное нарушение прав и законных интересов граждан или организаций либо охраняемых законом интересов общества или государства в случаях злоупотребления должностными полномочиями (ст. 285 УК РФ), их превышения (ст. 286 УК РФ), халатности (ст. 293 УК РФ).</w:t>
      </w:r>
    </w:p>
    <w:p w:rsidR="00D21EDD" w:rsidRPr="004913BC" w:rsidRDefault="00D21EDD" w:rsidP="00D21EDD">
      <w:pPr>
        <w:ind w:firstLine="720"/>
        <w:jc w:val="both"/>
      </w:pPr>
      <w:proofErr w:type="gramStart"/>
      <w:r w:rsidRPr="004913BC">
        <w:t>Уголовное законодательство в рамках ст.ст. 44 и 47 УК РФ предусматривает и возможность отстранения от должности, лишения права занимать определенные должности или заниматься определенной деятельностью в виде меры уголовного наказания с указанием порядка и основания применения данной санкции (на срок от одного года до пяти лет в качестве основного вида наказания и на срок от шести месяцев до трех</w:t>
      </w:r>
      <w:proofErr w:type="gramEnd"/>
      <w:r w:rsidRPr="004913BC">
        <w:t xml:space="preserve"> лет в качестве дополнительного вида наказания.</w:t>
      </w:r>
    </w:p>
    <w:p w:rsidR="00D21EDD" w:rsidRPr="004913BC" w:rsidRDefault="00D21EDD" w:rsidP="00D21EDD">
      <w:pPr>
        <w:ind w:firstLine="720"/>
        <w:jc w:val="both"/>
      </w:pPr>
      <w:r w:rsidRPr="004913BC">
        <w:t xml:space="preserve">В случаях, специально предусмотренных соответствующими </w:t>
      </w:r>
      <w:r w:rsidRPr="00276ED0">
        <w:t>статьями </w:t>
      </w:r>
      <w:hyperlink r:id="rId4" w:anchor="sub_2000" w:history="1">
        <w:r w:rsidRPr="00276ED0">
          <w:rPr>
            <w:rStyle w:val="a4"/>
            <w:color w:val="auto"/>
            <w:u w:val="none"/>
          </w:rPr>
          <w:t>Особенной</w:t>
        </w:r>
      </w:hyperlink>
      <w:r w:rsidRPr="00276ED0">
        <w:t> части</w:t>
      </w:r>
      <w:r w:rsidRPr="004913BC">
        <w:t xml:space="preserve"> УК РФ,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наказания.</w:t>
      </w:r>
    </w:p>
    <w:p w:rsidR="00D21EDD" w:rsidRPr="004913BC" w:rsidRDefault="00D21EDD" w:rsidP="00D21EDD">
      <w:pPr>
        <w:ind w:firstLine="720"/>
        <w:jc w:val="both"/>
      </w:pPr>
      <w:r w:rsidRPr="004913BC">
        <w:t xml:space="preserve">Административные правонарушения в отличие от преступлений  коррупционной направленности обладают меньшей степенью общественной опасности. К примеру, незаконное вознаграждение от имени юридического лица (ст. 19.28 </w:t>
      </w:r>
      <w:proofErr w:type="spellStart"/>
      <w:r w:rsidRPr="004913BC">
        <w:t>КоАП</w:t>
      </w:r>
      <w:proofErr w:type="spellEnd"/>
      <w:r w:rsidRPr="004913BC">
        <w:t xml:space="preserve"> РФ),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(ст. 19.29 </w:t>
      </w:r>
      <w:proofErr w:type="spellStart"/>
      <w:r w:rsidRPr="004913BC">
        <w:t>КоАП</w:t>
      </w:r>
      <w:proofErr w:type="spellEnd"/>
      <w:r w:rsidRPr="004913BC">
        <w:t xml:space="preserve"> РФ).</w:t>
      </w:r>
    </w:p>
    <w:p w:rsidR="00D21EDD" w:rsidRPr="004913BC" w:rsidRDefault="00D21EDD" w:rsidP="00D21EDD">
      <w:pPr>
        <w:ind w:firstLine="720"/>
        <w:jc w:val="both"/>
      </w:pPr>
      <w:r w:rsidRPr="004913BC">
        <w:t>Однако это нисколько не снижает значимость деятельности по их предупреждению, выявлению, привлечению виновных лиц к ответственности, так как именно такие административные правонарушения являются предпосылкой возникновения уголовно-наказуемых коррупционных деяний.</w:t>
      </w:r>
    </w:p>
    <w:p w:rsidR="00D21EDD" w:rsidRPr="004913BC" w:rsidRDefault="00D21EDD" w:rsidP="00D21EDD">
      <w:pPr>
        <w:ind w:firstLine="720"/>
        <w:jc w:val="both"/>
      </w:pPr>
      <w:r w:rsidRPr="004913BC">
        <w:t>В числе прочего административные правонарушения могут совершаться путем использования служебного положения должностным лицом, государственным или муниципальным служащим, служащим коммерческой организации вопреки установленному порядку управления (регулирования).</w:t>
      </w:r>
    </w:p>
    <w:p w:rsidR="00D21EDD" w:rsidRPr="004913BC" w:rsidRDefault="00D21EDD" w:rsidP="00D21EDD">
      <w:pPr>
        <w:ind w:firstLine="720"/>
        <w:jc w:val="both"/>
      </w:pPr>
      <w:r w:rsidRPr="004913BC">
        <w:t>При наличии корыстной заинтересованности и умысла на получение выгоды материального характера такие правонарушения могут уже квалифицироваться как преступления.</w:t>
      </w:r>
    </w:p>
    <w:p w:rsidR="00D21EDD" w:rsidRDefault="00D21EDD" w:rsidP="00D21EDD">
      <w:pPr>
        <w:ind w:firstLine="720"/>
        <w:jc w:val="both"/>
      </w:pPr>
    </w:p>
    <w:p w:rsidR="00D21EDD" w:rsidRDefault="00D21EDD" w:rsidP="00D21EDD">
      <w:pPr>
        <w:ind w:firstLine="720"/>
        <w:jc w:val="both"/>
      </w:pPr>
    </w:p>
    <w:p w:rsidR="00D21EDD" w:rsidRDefault="00D21EDD" w:rsidP="00D21EDD">
      <w:pPr>
        <w:spacing w:line="240" w:lineRule="exact"/>
        <w:jc w:val="both"/>
      </w:pPr>
      <w:r>
        <w:t xml:space="preserve">Заместитель прокурора </w:t>
      </w:r>
    </w:p>
    <w:p w:rsidR="00D21EDD" w:rsidRDefault="00D21EDD" w:rsidP="00D21EDD">
      <w:pPr>
        <w:spacing w:line="240" w:lineRule="exact"/>
        <w:jc w:val="both"/>
      </w:pPr>
      <w:proofErr w:type="spellStart"/>
      <w:r>
        <w:t>Глинковского</w:t>
      </w:r>
      <w:proofErr w:type="spellEnd"/>
      <w:r>
        <w:t xml:space="preserve"> района</w:t>
      </w:r>
    </w:p>
    <w:p w:rsidR="00D21EDD" w:rsidRDefault="00D21EDD" w:rsidP="00D21EDD">
      <w:pPr>
        <w:spacing w:line="240" w:lineRule="exact"/>
        <w:jc w:val="both"/>
      </w:pPr>
      <w:r>
        <w:t xml:space="preserve">советник юстиции                                                                                             В.Х. </w:t>
      </w:r>
      <w:proofErr w:type="spellStart"/>
      <w:r>
        <w:t>Кулаженкова</w:t>
      </w:r>
      <w:proofErr w:type="spellEnd"/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EDD"/>
    <w:rsid w:val="000841A3"/>
    <w:rsid w:val="000A7348"/>
    <w:rsid w:val="00282652"/>
    <w:rsid w:val="002E5682"/>
    <w:rsid w:val="002F0265"/>
    <w:rsid w:val="003A332F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21E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1EDD"/>
    <w:pPr>
      <w:spacing w:before="100" w:beforeAutospacing="1" w:after="100" w:afterAutospacing="1"/>
    </w:pPr>
  </w:style>
  <w:style w:type="character" w:styleId="a4">
    <w:name w:val="Hyperlink"/>
    <w:basedOn w:val="a0"/>
    <w:rsid w:val="00D21E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prok.ru/prokuror-razyasnyaet-otvetstvennost-fizicheskih-lits-za-korruptsionnye-pravonarus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2016-11-30T06:50:00Z</dcterms:created>
  <dcterms:modified xsi:type="dcterms:W3CDTF">2016-11-30T06:50:00Z</dcterms:modified>
</cp:coreProperties>
</file>