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018" w:rsidRPr="00001018" w:rsidRDefault="00001018" w:rsidP="00435EAC">
      <w:pPr>
        <w:pBdr>
          <w:bottom w:val="single" w:sz="6" w:space="1" w:color="auto"/>
        </w:pBdr>
        <w:spacing w:after="0" w:line="240" w:lineRule="auto"/>
        <w:ind w:left="1417" w:right="567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101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01018" w:rsidRPr="00001018" w:rsidRDefault="00001018" w:rsidP="000010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101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01018" w:rsidRPr="00001018" w:rsidRDefault="00001018" w:rsidP="00001018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001018" w:rsidRPr="00001018" w:rsidTr="00B00073">
        <w:trPr>
          <w:trHeight w:val="80"/>
        </w:trPr>
        <w:tc>
          <w:tcPr>
            <w:tcW w:w="10421" w:type="dxa"/>
            <w:hideMark/>
          </w:tcPr>
          <w:p w:rsidR="00001018" w:rsidRPr="00001018" w:rsidRDefault="0067538A" w:rsidP="00001018">
            <w:pPr>
              <w:widowControl w:val="0"/>
              <w:tabs>
                <w:tab w:val="left" w:pos="4365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0101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7749F9" wp14:editId="4D5DD356">
                  <wp:simplePos x="0" y="0"/>
                  <wp:positionH relativeFrom="column">
                    <wp:posOffset>2681881</wp:posOffset>
                  </wp:positionH>
                  <wp:positionV relativeFrom="paragraph">
                    <wp:posOffset>83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1018" w:rsidRPr="00001018" w:rsidTr="00B00073">
        <w:trPr>
          <w:trHeight w:val="1975"/>
        </w:trPr>
        <w:tc>
          <w:tcPr>
            <w:tcW w:w="10421" w:type="dxa"/>
          </w:tcPr>
          <w:p w:rsidR="00001018" w:rsidRPr="00001018" w:rsidRDefault="00001018" w:rsidP="00001018">
            <w:pPr>
              <w:keepNext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001018">
              <w:rPr>
                <w:rFonts w:ascii="Times New Roman" w:hAnsi="Times New Roman" w:cs="Times New Roman"/>
                <w:b/>
                <w:sz w:val="28"/>
              </w:rPr>
              <w:t>АДМИНИСТРАЦИЯ МУНИЦИПАЛЬНОГО ОБРАЗОВАНИЯ</w:t>
            </w:r>
          </w:p>
          <w:p w:rsidR="00001018" w:rsidRPr="00001018" w:rsidRDefault="00001018" w:rsidP="00001018">
            <w:pPr>
              <w:keepNext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001018">
              <w:rPr>
                <w:rFonts w:ascii="Times New Roman" w:hAnsi="Times New Roman" w:cs="Times New Roman"/>
                <w:b/>
                <w:sz w:val="28"/>
              </w:rPr>
              <w:t>«ГЛИНКОВСКИЙ РАЙОН» СМОЛЕНСКОЙ ОБЛАСТИ</w:t>
            </w:r>
          </w:p>
          <w:p w:rsidR="00001018" w:rsidRPr="00001018" w:rsidRDefault="00001018" w:rsidP="000010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001018" w:rsidRPr="00001018" w:rsidRDefault="00001018" w:rsidP="000010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01018">
              <w:rPr>
                <w:rFonts w:ascii="Times New Roman" w:hAnsi="Times New Roman" w:cs="Times New Roman"/>
                <w:b/>
                <w:bCs/>
                <w:sz w:val="28"/>
              </w:rPr>
              <w:t>П О С Т А Н О В Л Е Н И Е</w:t>
            </w:r>
          </w:p>
          <w:p w:rsidR="00001018" w:rsidRPr="00001018" w:rsidRDefault="00001018" w:rsidP="0000101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001018" w:rsidRPr="00001018" w:rsidTr="00B00073">
        <w:tc>
          <w:tcPr>
            <w:tcW w:w="10421" w:type="dxa"/>
          </w:tcPr>
          <w:p w:rsidR="00001018" w:rsidRPr="00001018" w:rsidRDefault="00001018" w:rsidP="00435EAC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165F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0101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A165F1">
              <w:rPr>
                <w:rFonts w:ascii="Times New Roman" w:hAnsi="Times New Roman" w:cs="Times New Roman"/>
                <w:sz w:val="27"/>
                <w:szCs w:val="27"/>
              </w:rPr>
              <w:t xml:space="preserve"> 25 мая</w:t>
            </w:r>
            <w:r w:rsidR="00D54864">
              <w:rPr>
                <w:rFonts w:ascii="Times New Roman" w:hAnsi="Times New Roman" w:cs="Times New Roman"/>
                <w:sz w:val="27"/>
                <w:szCs w:val="27"/>
              </w:rPr>
              <w:t xml:space="preserve"> 2023 г.</w:t>
            </w:r>
            <w:r w:rsidRPr="00001018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A165F1">
              <w:rPr>
                <w:rFonts w:ascii="Times New Roman" w:hAnsi="Times New Roman" w:cs="Times New Roman"/>
                <w:sz w:val="27"/>
                <w:szCs w:val="27"/>
              </w:rPr>
              <w:t xml:space="preserve"> 195</w:t>
            </w:r>
          </w:p>
        </w:tc>
      </w:tr>
    </w:tbl>
    <w:p w:rsidR="00001018" w:rsidRPr="00001018" w:rsidRDefault="00001018" w:rsidP="0000101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01018" w:rsidRPr="00001018" w:rsidTr="00B00073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1018" w:rsidRDefault="00001018" w:rsidP="00001018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753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 утверждении порядка организации деятельности семейных дошкольных групп в муниципальных бюджетных дошкольных образовательных учреждениях муниципального образования «Глинковский район»</w:t>
            </w:r>
            <w:r w:rsidR="0094337A" w:rsidRPr="006753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Смоленской области</w:t>
            </w:r>
            <w:r w:rsidRPr="006753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реализующих образовательные программы дошкольного образования</w:t>
            </w:r>
          </w:p>
          <w:p w:rsidR="00825249" w:rsidRPr="00001018" w:rsidRDefault="00825249" w:rsidP="0000101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F13" w:rsidRDefault="002E11D0" w:rsidP="001B641E">
      <w:pPr>
        <w:shd w:val="clear" w:color="auto" w:fill="FFFFFF"/>
        <w:spacing w:after="255" w:line="300" w:lineRule="atLeast"/>
        <w:ind w:firstLine="567"/>
        <w:jc w:val="both"/>
        <w:outlineLvl w:val="1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18" w:rsidRPr="0094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="00001018" w:rsidRPr="009433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</w:t>
        </w:r>
        <w:r w:rsidR="008252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</w:t>
        </w:r>
        <w:r w:rsidR="00001018" w:rsidRPr="009433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</w:t>
        </w:r>
        <w:r w:rsidR="00D548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001018" w:rsidRPr="009433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  <w:r w:rsidR="00D548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01018" w:rsidRPr="009433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2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4337A" w:rsidRPr="0059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94337A" w:rsidRPr="0094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94337A" w:rsidRPr="0059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</w:t>
      </w:r>
      <w:r w:rsidR="0082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94337A" w:rsidRPr="0059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2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94337A" w:rsidRPr="0059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</w:t>
      </w:r>
      <w:r w:rsidR="0082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.07.2020</w:t>
      </w:r>
      <w:r w:rsidR="0094337A" w:rsidRPr="0059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г. № 373 </w:t>
      </w:r>
      <w:r w:rsidR="00D54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337A" w:rsidRPr="0059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D54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001018" w:rsidRPr="002E11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удовлетворения потребности населения в услугах дошкольного образования в семьях</w:t>
      </w:r>
    </w:p>
    <w:p w:rsidR="00001018" w:rsidRPr="00B77F13" w:rsidRDefault="00001018" w:rsidP="001B641E">
      <w:pPr>
        <w:shd w:val="clear" w:color="auto" w:fill="FFFFFF"/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1D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r w:rsidR="002E11D0">
        <w:rPr>
          <w:rFonts w:ascii="Times New Roman" w:hAnsi="Times New Roman" w:cs="Times New Roman"/>
          <w:sz w:val="28"/>
          <w:szCs w:val="28"/>
        </w:rPr>
        <w:t xml:space="preserve"> </w:t>
      </w:r>
      <w:r w:rsidR="0094337A" w:rsidRPr="002E11D0">
        <w:rPr>
          <w:rFonts w:ascii="Times New Roman" w:hAnsi="Times New Roman" w:cs="Times New Roman"/>
          <w:sz w:val="28"/>
          <w:szCs w:val="28"/>
        </w:rPr>
        <w:t xml:space="preserve"> </w:t>
      </w:r>
      <w:r w:rsidRPr="002E11D0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Pr="002E11D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систем</w:t>
      </w:r>
    </w:p>
    <w:p w:rsidR="001B641E" w:rsidRDefault="00001018" w:rsidP="001B641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организации деятельности семейных дошкольных групп в муниципальных бюджетных дошкольных образовательных учреждениях муниципального образования «Глинковский район» Смоленской области, реализующих образовательные программы дошкольного</w:t>
      </w:r>
      <w:r w:rsid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2E11D0" w:rsidRDefault="00D54864" w:rsidP="00D5486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01018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18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5662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662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15662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(Л.А. Бетремеева)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249" w:rsidRDefault="00825249" w:rsidP="001B641E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D5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обнародованию.</w:t>
      </w:r>
    </w:p>
    <w:p w:rsidR="00825249" w:rsidRPr="00433066" w:rsidRDefault="00825249" w:rsidP="0043306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13" w:rsidRDefault="00B77F13" w:rsidP="00B77F13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825249" w:rsidRDefault="00B77F13" w:rsidP="00B77F13">
      <w:pPr>
        <w:tabs>
          <w:tab w:val="left" w:pos="6885"/>
        </w:tabs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«Глинковский район»</w:t>
      </w:r>
    </w:p>
    <w:p w:rsidR="0067538A" w:rsidRDefault="00825249" w:rsidP="00B77F13">
      <w:pPr>
        <w:tabs>
          <w:tab w:val="left" w:pos="6885"/>
        </w:tabs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</w:t>
      </w:r>
      <w:r w:rsidR="00B7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М.З.</w:t>
      </w:r>
      <w:r w:rsidR="001B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Калмыков</w:t>
      </w:r>
    </w:p>
    <w:p w:rsidR="001B641E" w:rsidRDefault="001B641E" w:rsidP="00B77F13">
      <w:pPr>
        <w:tabs>
          <w:tab w:val="left" w:pos="6885"/>
        </w:tabs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38A" w:rsidRPr="00B77F13" w:rsidRDefault="00B77F13" w:rsidP="00B77F13">
      <w:pPr>
        <w:tabs>
          <w:tab w:val="left" w:pos="7335"/>
        </w:tabs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25249" w:rsidTr="00D54864">
        <w:tc>
          <w:tcPr>
            <w:tcW w:w="3544" w:type="dxa"/>
          </w:tcPr>
          <w:p w:rsidR="00825249" w:rsidRDefault="00825249" w:rsidP="00825249">
            <w:pPr>
              <w:spacing w:line="33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 </w:t>
            </w:r>
          </w:p>
          <w:p w:rsidR="00825249" w:rsidRPr="0067538A" w:rsidRDefault="001B641E" w:rsidP="00D54864">
            <w:pPr>
              <w:spacing w:line="33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825249" w:rsidRPr="0067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="00825249" w:rsidRPr="0067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Администрации</w:t>
            </w:r>
            <w:r w:rsidR="00825249" w:rsidRPr="0067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</w:p>
          <w:p w:rsidR="00825249" w:rsidRPr="0067538A" w:rsidRDefault="00825249" w:rsidP="00825249">
            <w:pPr>
              <w:spacing w:line="33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«Глинковский район»</w:t>
            </w:r>
          </w:p>
          <w:p w:rsidR="00825249" w:rsidRPr="0067538A" w:rsidRDefault="00825249" w:rsidP="00825249">
            <w:pPr>
              <w:spacing w:line="33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Смоленской области </w:t>
            </w:r>
          </w:p>
          <w:p w:rsidR="00825249" w:rsidRPr="0067538A" w:rsidRDefault="005932FD" w:rsidP="00825249">
            <w:pPr>
              <w:spacing w:line="33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25.05.</w:t>
            </w:r>
            <w:r w:rsidR="001B6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г.</w:t>
            </w:r>
            <w:r w:rsidR="00825249" w:rsidRPr="0067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B6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825249" w:rsidRPr="00675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</w:t>
            </w:r>
          </w:p>
          <w:p w:rsidR="00825249" w:rsidRDefault="00825249" w:rsidP="00825249">
            <w:pPr>
              <w:tabs>
                <w:tab w:val="left" w:pos="8490"/>
              </w:tabs>
              <w:spacing w:line="33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723E55" w:rsidRPr="00D54864" w:rsidRDefault="00001018" w:rsidP="00723E5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825249" w:rsidRDefault="0094337A" w:rsidP="00C705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деятельности семейных дошкольных групп в муниципальных </w:t>
      </w:r>
      <w:r w:rsidR="00723E55"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дошкольных образовательных учреждениях </w:t>
      </w:r>
      <w:r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="00001018"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3E55"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 образовательные программы дошкольного образования</w:t>
      </w:r>
    </w:p>
    <w:p w:rsidR="00001018" w:rsidRPr="0067538A" w:rsidRDefault="00001018" w:rsidP="005E7A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001018" w:rsidRPr="0067538A" w:rsidRDefault="00001018" w:rsidP="005E7A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25249" w:rsidRPr="0082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5249" w:rsidRPr="0067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семейных  дошкольных групп  в муниципальных бюджетных  дошкольных  образовательных  учреждениях  муниципального образования  «Глинковский район» Смоленской области, реализующих образовательные программы дошкольного образования</w:t>
      </w:r>
      <w:r w:rsidR="0082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Порядок)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деятельность семейных дошкольных групп (далее - Группы), организуемых в муниципальных бюджетных дошкольных образовательных учреждениях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«Глинковский район»  Смоленской области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дошкольного об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(далее - Учреждение).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Создание Групп направл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на решение следующих задач: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семей, имеющих трех и бо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детей дошкольного возраста;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родителям возможности трудоустройства, не прерывая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воспитания детей;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новых форм дошкольного образования с реализацией на практике индивидуальног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подхода в воспитании ребенка.</w:t>
      </w:r>
    </w:p>
    <w:p w:rsidR="00001018" w:rsidRPr="0067538A" w:rsidRDefault="00001018" w:rsidP="00A55725">
      <w:pPr>
        <w:pStyle w:val="2"/>
        <w:shd w:val="clear" w:color="auto" w:fill="FFFFFF"/>
        <w:spacing w:before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 Группы организуются в соответствии с </w:t>
      </w:r>
      <w:hyperlink r:id="rId8" w:history="1">
        <w:r w:rsidRPr="0067538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Федеральным законом от 29.12.2012</w:t>
        </w:r>
        <w:r w:rsidR="00D5486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г. №</w:t>
        </w:r>
        <w:r w:rsidRPr="0067538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Pr="006753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723E55" w:rsidRPr="006753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Постановлением  Главного государственного санитарного врача РФ от 28</w:t>
      </w:r>
      <w:r w:rsidR="00D548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.09.</w:t>
      </w:r>
      <w:r w:rsidR="00723E55" w:rsidRPr="006753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r w:rsidRPr="006753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настоящим Порядком, Уставом Учреждения, локальными </w:t>
      </w:r>
      <w:r w:rsidR="00C705DA" w:rsidRPr="006753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нормативными актами Учреждении.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Группы являются структурными подразд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елениями Учреждения.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Группы создаются для детей дошкольного возраста из многодетных семей, родители (законные представители) которых имеют жилое помещение, соответствующее установленным требованиям, регистрацию по месту жительства в </w:t>
      </w:r>
      <w:r w:rsidR="00723E55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«Глинковский район» Смоленской области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менее трех детей в возрасте от 1,5 до 8 лет на дату создания Группы, не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посещающих Учреждения и стоящих на учете в Единой информационной системе АИС "Комплектование" для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места в Учреждениях.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Минимальное количество детей в Группе - 3 человека. Предельная наполняемость Группы устанавливается исходя из расчета площади не менее 2 квадратных метров в игр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комнате на одного ребенка.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Группы могут функционировать в режиме: кратковременного пребывания (от 3 до 5 часов в день), сокращенного дня (8 - 10-часового пребывания), полного дня (10,5 - 12-часового пребывания), продленного дня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(13 - 14-часового пребывания).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Режим работы Группы определяется Уставом Учреждения, договором об образовании по образовательным программам дошкольного образования, заключенным родителями (законными представителями) многодетной семьи с Учреждением, срочным трудовым договором между Учреждением и родителями (законными представителями) многодетной семьи. Лицо, организующее деятельность Группы, одновременно выступает в двух статусах: как родитель (законный представитель) воспи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и работник Учреждения.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(обеспечивается комплекс мер по организации питания, хозяйственно-бытового обслуживания детей, обеспечению соблюдения им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личной гигиены и режима дня).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Группах, имеющих общеразвивающую направленность, осуществляется реализация образовательных пр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дошкольного образования.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Образовательная деятельность может быть организована как в помещениях Групп, так и в помещениях Учреждения с учетом максимально допустимого объема образовательной нагрузки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Учреждении может ф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ункционировать несколько Групп.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Дети, посещающие Группы, явля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воспитанниками Учреждения.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За присмотр и уход за детьми в Группах с родителей (законных представителей) взимается плата, установленная нормативным правовым актом Администрации </w:t>
      </w:r>
      <w:r w:rsidR="002E11D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«Глинковский район» Смоленской области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Учреждения.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Для организации деятельности Групп в штатное расписание Учреждения дополнительно вводятся штатные единицы воспи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тателей и младших воспитателей.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штатных единиц рассчитывается исходя из установленной нормы рабочего времени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режима работы Группы.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В периоды временной нетрудоспособности или отпуска воспитателей Групп деятельность Групп приостанавливается приказом заведующего Учреждением до устранения обстоятельств, послуживших причиной приостановления деятельности. Болезнь одного из детей также может быть основанием для приос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деятельности Группы.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Образовательные отношения прекращаются в связи с отчислен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воспитанника из Учреждения: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получением дошкольного обра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(завершением обучения);</w:t>
      </w:r>
    </w:p>
    <w:p w:rsidR="00001018" w:rsidRPr="0067538A" w:rsidRDefault="00C705DA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досрочно.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Досрочно образовательные отношения могут быть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прекращены в следующих случаях:</w:t>
      </w:r>
    </w:p>
    <w:p w:rsidR="00001018" w:rsidRPr="0067538A" w:rsidRDefault="00001018" w:rsidP="00A55725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родителей (законны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представителей) воспитанника;</w:t>
      </w:r>
    </w:p>
    <w:p w:rsidR="001B641E" w:rsidRDefault="00001018" w:rsidP="00A55725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обстоятельствам, не зависящим от воли воспитанника или родителей (законных представителей) воспитанника и Учреждения, в том чи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в случае ликвидации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001018" w:rsidRPr="0067538A" w:rsidRDefault="00001018" w:rsidP="001B641E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Санитарно-эпидемиологические требования к условиям и режиму воспитания и обучения в Группе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Помещения Группы для осуществления образовательной деятельности должны соответствовать санитарно-гигиеническим требованиям, правилам противопожарной безопасности, предъявляемым к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Группы должны размещаться в жилых помещениях, обеспеченных системами централизованного водоснабжения, канализации, отопления,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и электроснабжения.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Уровни естественного и искусственного освещения в помещениях пребывания детей должны соответствовать санитарно-эпидемиологическим требованиям к естественному, искусственному и совмещен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освещению жилых помещений.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Группах должны соблюдаться условия безопасности детей: наличие высоких перил на балконах и лоджиях, заглушек на розетках, недоступное хранение моющих и дезинфицирующих средств, колющих и режущих пред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метов, электрических приборов.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Предусматривает следующий набор помещений, их оборудование в Группах сокращенного, полного и пр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одленного дня пребывания детей: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(помещение), оборудованное шкафчиками или вешалками для верхней одежды и полками дл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обуви;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комна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для проведение занятий, игр;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(ме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 игровой комнате) для сна;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кухня для хранения пищевых продуктов, мытья и хранения посуды, разделочного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инвентаря и столовых приборов;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(место в игровой комнате или на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кухне) для приема пищи детьми;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(в помещении кухни или игровой комнаты) дл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питьевого режима;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(место) для хранении белья;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(шкаф) для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уборочного инвентаря;</w:t>
      </w:r>
    </w:p>
    <w:p w:rsidR="00001018" w:rsidRPr="0067538A" w:rsidRDefault="00C705DA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туалет;</w:t>
      </w:r>
    </w:p>
    <w:p w:rsidR="00001018" w:rsidRPr="0067538A" w:rsidRDefault="00C705DA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умывальная комната.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оборудование места для приема пищи в помещен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игровой комнаты и/или кухни.</w:t>
      </w:r>
    </w:p>
    <w:p w:rsidR="00001018" w:rsidRPr="0067538A" w:rsidRDefault="002E11D0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 w:rsidR="00001018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использование туалета и умыва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комнаты персоналом Групп.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организации деятельности Групп используется имущество, соответствующее санитарно-эпидемиологическим, гигиеническим, педагогическим и эстетическим требованиям. Требования к техническим средствам включают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безопасности.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необходимого оборудования в многодетной семье Учреждение осуществляет в установленном порядке материально-техническое обеспечение Групп: предоставляет мебель, оборудование, мягкий инвентарь, посуду, моющие средства, канцелярские товары, игрушки и иное оснащение для осуществления деятельности Групп, в том числе образовательной деятельности. В случае закрытия Групп данное имущество подлежит возврату по акт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приема-передачи в Учреждение.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Столы, стулья и кровати должны соответствовать росту и возрасту детей. Подбор столов и стульев для детей проводится с учетом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антропометрических показателей.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Для организации дневного сна детей в помещении Г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необходимо иметь кровати.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организовать дневной сон детей на раскладных кроватях с жестким ложем или на трансформируемых (выдвижных, выка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тных) 1 - 3-уровневых кроватях.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раскладных кроватей необходимо предусмотреть место для их хранения, а также для индивидуального хранения пост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принадлежностей и белья.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Обработка мягкого инвентаря осуществляется на базе Учреждения. При наличии условий обработка может осуществляться воспитателями, младшими воспитате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Групп в домашних условиях.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Продолжительность дневного сна для детей от 1,5 до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лет составляет 2 - 2,5 часа.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Ежедневная прогулка для детей дошкольного возраста проводится общей продолжительностью 3 - 4 часа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используются оборудованные детские площадки. Допускается использование внутридомов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территорий, скверов, парков.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Группах обеспечиваются условия для просушивани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верхней одежды и обуви детей.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Организация питания детей в Гру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ппах возлагается на Учреждение.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сбалансированное питание детей в соответствии с их возрастом и временем пребывания в Учреждении по нормам, установленным законода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Группах осуществляется путем доставки готовой продукции из пищеблока Учреждения младшими воспитателями Групп в с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пециальной изотермической таре.</w:t>
      </w:r>
    </w:p>
    <w:p w:rsidR="00A55725" w:rsidRDefault="00001018" w:rsidP="00A557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санитарно-эпидемиологических требований при организации питания детей в жилом помещении, в котором организована Группа, воз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на воспитателя Группы.</w:t>
      </w:r>
    </w:p>
    <w:p w:rsidR="008E156E" w:rsidRDefault="008E156E" w:rsidP="00A557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18" w:rsidRPr="0067538A" w:rsidRDefault="0067538A" w:rsidP="00A5572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001018"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Группы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Группа организуется в соот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запросами населения.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 Администрации муниципального об</w:t>
      </w:r>
      <w:r w:rsidR="002E11D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«Глинковский район» С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при создании Групп.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Родитель (законный представитель) многодетной семьи, претендующий на должность воспитателя в Группе (далее - Заявитель), подает в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заявление об открытии Группы (далее - заявление) по форме согласно прило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 </w:t>
      </w:r>
      <w:r w:rsidR="00A557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Заявитель пр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икладывает следующие документы:</w:t>
      </w:r>
    </w:p>
    <w:p w:rsidR="00001018" w:rsidRPr="0067538A" w:rsidRDefault="00C705DA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Заявителя;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жительства о составе семьи Заявителя, выданную не позднее одного месяца до дн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подачи заявления;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о рождении всех детей;</w:t>
      </w:r>
    </w:p>
    <w:p w:rsidR="00001018" w:rsidRPr="0067538A" w:rsidRDefault="00C705DA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018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всех совместно проживающих и зарегистрированных в жилом помещении с Заявителем членов семьи (в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детей старше 14 лет);</w:t>
      </w:r>
    </w:p>
    <w:p w:rsidR="00001018" w:rsidRPr="0067538A" w:rsidRDefault="00C705DA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книжку За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установленного образца;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медицинские справки установленного образца о состоянии здоровья всех членов семьи и иных лиц, проживающих в данном жилом помещении, выданные не позднее одного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до дня подачи заявления;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о наличии (отсутствии) судимости Заявителя, выданную не позднее одного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до дня подачи заявления;</w:t>
      </w:r>
    </w:p>
    <w:p w:rsidR="00001018" w:rsidRPr="0067538A" w:rsidRDefault="00001018" w:rsidP="00C705D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о профессиональном образовании Заявителя (в том числе повышении квалификации) в соответствии с требованиями к квалификации: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жилое помещение;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об отсутствии задолженности по оплате за жилое помещение и коммунальные услуги, выданную не позднее одного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до дня подачи заявления;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Управления Федеральной службы по надзору в сфере защиты прав потребителей и благополучия человека по Смоленской области о соответствии (несоответствии) помещений государственным санитарно-эпидемиологическим правилам и нормативам, выданное не позднее одного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до дня подачи заявления;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Главного управления Министерства чрезвычайных ситуаций России по Смоленской области о соблюдении в помещениях требований пожарной безопасности, выданное не позднее одного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до дня подачи заявления.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Заявления и документы принимаются </w:t>
      </w:r>
      <w:r w:rsidR="00D90340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433066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</w:t>
      </w:r>
      <w:r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Российская Федерация, Смоленская область, </w:t>
      </w:r>
      <w:r w:rsidR="00D90340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 район, с. Глинка, ул. Ленина, д.</w:t>
      </w:r>
      <w:r w:rsidR="00F3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340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дни: поне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дельник – пятница - с 9.00 до 17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перерыв - с 13.00 до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14-00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дни: суббота, воскресенье.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После получения необходимых документов, указанных в пункте 3.3 настоящего раздела,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8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 комиссии по рассмотрению заявления об открытии Группы и проведению обследования жилог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помещения (далее - Комиссия).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в течение 20 календарных дней со дня регистрации заявления проводит обследование жилого помещения Заявителя и составляет акт обследования жилого помещения по форме согласно приложению N 2 к настоящему Порядку в двух экземплярах, один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передает Заявителю.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календарных дней со дня регистрации заявления направляет Заявителю письменный ответ о возможности (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невозможности) открытия Группы.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об открытии Группы оформляется приказом </w:t>
      </w:r>
      <w:r w:rsidR="00D90340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33066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</w:t>
      </w:r>
      <w:r w:rsidR="00D90340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</w:t>
      </w:r>
      <w:r w:rsidR="00F34B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0340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ставе Учреждения </w:t>
      </w:r>
      <w:r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функционировании Групп, но не позднее 30 календарных дней с даты регистрации письменного ответа о возможности (невозможности) открытия Группы</w:t>
      </w:r>
      <w:r w:rsidR="00C705DA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о невозможности открыти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Группы принимается в случаях: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жилого помещения требованиям, предъявляемым действующим законод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для открытия Группы;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кандидата требованиям, указанным в разделе 4 настоящего Порядка;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 недостоверными сведениями;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не в полном объеме.</w:t>
      </w:r>
    </w:p>
    <w:p w:rsidR="00F34B26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кандидату на должность воспитателя Группы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педагогической деятельности в Учреждении допускаются лица, имеющие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работы, соответствующие требованиям квалификационной характеристики по должности и по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лученной специальности.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педагогической деятельности не допускаются лица по основаниям, указанным в статье 331 </w:t>
      </w:r>
      <w:hyperlink r:id="rId9" w:history="1">
        <w:r w:rsidRPr="00675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Воспитатели Групп наряду с Учреждением несут персональную ответственность за жизнь и здо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 детей, посещающих Группы.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Воспитатели Групп могут совмещать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младшего воспитателя.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Воспитатели Групп обязаны руководствоваться рекомендациями заведующего и работников Учреждения, ответственных за осуществление контр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за функционированием Групп.</w:t>
      </w:r>
    </w:p>
    <w:p w:rsidR="00F34B26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Права и обязанности воспитателей Групп определяются срочными трудовыми договорами, условия которых не должны противоречить действующему законод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ательству Российской Федерации.</w:t>
      </w:r>
    </w:p>
    <w:p w:rsidR="008E156E" w:rsidRDefault="008E156E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организации медицинского обслуживания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Медицинское обслуживание детей в Группах осуществляют медицинские работники, которые наряду с Учреждением и воспитателями Групп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орм, режима и качества питания.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младшие воспитатели Групп в обязательном порядке проходят предварительные (при поступлении на работу) и периодические медицинские осмотры в порядке, ус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тановленном Уставом Учреждения.</w:t>
      </w:r>
    </w:p>
    <w:p w:rsidR="00F34B26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Группах обязательно наличие апт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ечки первой медицинской помощи.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Контроль и порядок финансирования Группы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Группы осуществляется на основании договора за счет субсидии, выделяемой </w:t>
      </w:r>
      <w:r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из бюджета </w:t>
      </w:r>
      <w:r w:rsidR="002E11D0" w:rsidRP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выполнения муниципального задания на оказание муниципальных услуг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работ) Учреждением.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Штатные единицы для организации работы Группы вводятся приказом заведующего Учреждением на основании приказа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Группы с указанием адреса местонахождения Группы, режима работы,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34B26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Оплата труда работников Группы осуществляется в соответствии с Порядком оплаты труда работников муниципальных образовательных учреждений 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правовым актом органа местного самоуправления</w:t>
      </w:r>
      <w:r w:rsidR="00D9034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«Глинковский район» Смоленской области.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675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Ликвидация Группы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Деятельность Группы должна быть приостановлена или прекращена на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основании:</w:t>
      </w:r>
    </w:p>
    <w:p w:rsidR="00001018" w:rsidRPr="0067538A" w:rsidRDefault="00C705DA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018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Группы;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случаях, пред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усмотренных уставом Учреждения;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недостижения минимальной численности воспитанников Группы, возникшей в результате поступления одного или нескольких детей на обучение в образовательную организацию, реализующую общеобразовательную программу начальног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общего образования (в школу);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инициативе заведующего Учреждением в случае возникновения в Группе неблагоприятных условий для содержания, 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образования детей;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зачисления ребенка (детей) Группы в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полного дня Учреждения.</w:t>
      </w:r>
    </w:p>
    <w:p w:rsidR="00001018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Группа ликвидируется на основании приказа </w:t>
      </w:r>
      <w:r w:rsidR="002E11D0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33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</w:t>
      </w:r>
      <w:r w:rsidR="00C705DA"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заведующего Учреждением.</w:t>
      </w:r>
    </w:p>
    <w:p w:rsidR="00D90340" w:rsidRPr="0067538A" w:rsidRDefault="00001018" w:rsidP="00C705DA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закрытия Группы дети в возрасте 3 лет и старше могут быть зачислены в дошкольное учреждение по месту жительства.</w:t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38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90340" w:rsidRPr="0067538A" w:rsidRDefault="00D90340" w:rsidP="00001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340" w:rsidRPr="0067538A" w:rsidRDefault="00D90340" w:rsidP="0000101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FE3E04" w:rsidTr="00FE3E04">
        <w:tc>
          <w:tcPr>
            <w:tcW w:w="4813" w:type="dxa"/>
          </w:tcPr>
          <w:p w:rsidR="00FE3E04" w:rsidRDefault="00FE3E04" w:rsidP="00FE3E0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Приложение </w:t>
            </w:r>
            <w:r w:rsidR="003E4F9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1</w:t>
            </w:r>
          </w:p>
          <w:p w:rsidR="00FE3E04" w:rsidRDefault="00FE3E04" w:rsidP="00FE3E0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</w:t>
            </w:r>
            <w:r w:rsidRPr="000C439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 Порядку</w:t>
            </w:r>
          </w:p>
          <w:p w:rsidR="00FE3E04" w:rsidRPr="000C439E" w:rsidRDefault="00FE3E04" w:rsidP="00FE3E0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FE3E04" w:rsidRPr="000C439E" w:rsidRDefault="00FE3E04" w:rsidP="00FE3E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  Начальнику Отдела по  образованию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___________________________________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__________________________________,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(фамилия, имя, отчество заявителя)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проживающего по адресу: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___________________________________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___________________________________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(адрес фактического проживания,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телефон)</w:t>
            </w:r>
            <w:r w:rsidRPr="000C43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     Форма</w:t>
            </w:r>
          </w:p>
          <w:p w:rsidR="00FE3E04" w:rsidRDefault="00FE3E04" w:rsidP="00433066">
            <w:pPr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01018" w:rsidRPr="000C439E" w:rsidRDefault="00001018" w:rsidP="004330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ЗАЯВЛЕНИЕ</w:t>
      </w:r>
    </w:p>
    <w:p w:rsidR="00001018" w:rsidRPr="000C439E" w:rsidRDefault="00001018" w:rsidP="004330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Я, _______________________________________________________________________,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(фамилия, имя, отчество заявителя)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538A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гражданство 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удостоверяющий личность _________________________________________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(серия, номер, когда и кем выдан)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Прошу   рассмотреть   вопрос   открытия   семейной   дошкольной   группы  в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муниципального бюджетного дошкольного образовательного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учреждения)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Жилищные  условия  позволяют  мне осуществлять уход, присмотр, воспитание и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детей в возрасте _____ в количестве ______ человек.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Помещение  для  размещения  семейной  дошкольной  группы  располагается  по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адресу: ___________________________________________________________________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Прогулочная площадка располагается ________________________________________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Дополнительно сообщаю о себе следующее: ___________________________________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(указывается наличие у гражданина знаний и навыков в воспитании детей,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том числе информация о наличии документов об образовании,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профессиональной деятельности и т.д.)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Я, 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(фамилия, имя, отчество заявителя)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538A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даю   свое   согласие   </w:t>
      </w:r>
      <w:r w:rsidR="006119E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Отделу по    образованию Администрации муниципального 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</w:p>
    <w:p w:rsidR="00001018" w:rsidRPr="000C439E" w:rsidRDefault="006119E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образования 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«Глинковский район»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 расположенному  по  адресу:  Российская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538A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Федерация, Смоленская область, </w:t>
      </w:r>
      <w:r w:rsidR="006119E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Глинковский район, С. Глинка ул. Ленина , д.8 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01018" w:rsidRPr="000C439E" w:rsidRDefault="006119E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 автоматизированную  и без использования средств автоматизации обработку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(сбор,   систематизацию,   накопление,   хранение,  уточнение  (обновление,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изменение),   использование,   распространение  (передачу),  обезличивание,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блокировку  и  уничтожение) моих персональных данных, указанных в настоящем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заявлении  и  прилагаемых к нему документах, в целях рассмотрения вопроса о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создании семейной дошкольной группы.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Согласие   на   обработку   моих   персональных  данных  дано  на  срок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функционирования семейной дошкольной группы.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Согласие на обработку моих персональных данных может быть мною отозвано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 письменного заявления.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Подтверждаю,   что  ознакомлен(а)  с  положениями  Федерального  закона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0000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history="1">
        <w:r w:rsidR="00001018" w:rsidRPr="000C4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 27.07.2006  N  152-ФЗ  "О  персональных  данных"</w:t>
        </w:r>
      </w:hyperlink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права и обязанности в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области защиты персональных данных мне разъяснены.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заявлению прилагаю следующие документы: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</w:p>
    <w:p w:rsidR="0067538A" w:rsidRPr="000C439E" w:rsidRDefault="0067538A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</w:p>
    <w:p w:rsidR="00001018" w:rsidRPr="000C439E" w:rsidRDefault="00001018" w:rsidP="00B77F1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              _____________</w:t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(фамилия, имя, отчество заявителя)                             (подпись)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538A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E3E04" w:rsidRDefault="00FE3E04" w:rsidP="0043306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Приложение </w:t>
      </w:r>
      <w:r w:rsidR="003E4F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</w:t>
      </w:r>
    </w:p>
    <w:p w:rsidR="00001018" w:rsidRPr="000C439E" w:rsidRDefault="00FE3E04" w:rsidP="00FE3E0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001018" w:rsidRPr="000C43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 Порядку</w:t>
      </w:r>
    </w:p>
    <w:p w:rsidR="00001018" w:rsidRPr="000C439E" w:rsidRDefault="00FE3E04" w:rsidP="00FE3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</w:t>
      </w:r>
    </w:p>
    <w:p w:rsidR="00FE3E04" w:rsidRDefault="00FE3E04" w:rsidP="004330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1018" w:rsidRPr="000C439E" w:rsidRDefault="00001018" w:rsidP="004330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 обследования жилого помещения</w:t>
      </w:r>
    </w:p>
    <w:p w:rsidR="00001018" w:rsidRPr="000C439E" w:rsidRDefault="00001018" w:rsidP="004330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жилого помещения по заявлению от "___" ___________ 20__ г.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(фамилия, имя, отчество заявителя)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расположенного по адресу: _________________________________________________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</w:t>
      </w: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Комиссия в составе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комиссии: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Члены комиссии: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</w:p>
    <w:p w:rsidR="0067538A" w:rsidRPr="000C439E" w:rsidRDefault="0067538A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Мы, нижеподписавшиеся, обследовав жилое помещение,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УСТАНОВИЛИ: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7538A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общая площадь жилого помещения 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жилая площадь квартиры (дома) _______________________________ соответствует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D54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(не  соответствует)  нормам, утвержденным Порядком организации деятельности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семейных    дошкольных   групп   в   муниципальных </w:t>
      </w:r>
      <w:r w:rsidR="006119E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бюджетных   дошкольных 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образовательных  учреждениях  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образования  «Глинков</w:t>
      </w:r>
      <w:r w:rsidR="006119E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ский район» 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Смоленск</w:t>
      </w:r>
      <w:r w:rsidR="006119E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ой области , реализующих образовательные 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  дошкольного  образования,  для  детей  в  возрасте __________, в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D54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количестве __________ человек,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D54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санитарное состояние помещений ___________________________________________,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условия для охраны здоровья детей ________________________________________,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наличие медицинской книжки у воспитателя _________________________________,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наличие медицинских справок у членов семьи _______________________________,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КОМИССИИ: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Признать жилищные условия заявителя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</w:t>
      </w:r>
      <w:r w:rsidR="0067538A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(фамилия, имя, отчество заявителя)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пригодными   (непригодными)   для  открытия  семейной   дошкольной   группы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6119E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(нужное подчеркнуть) в МБДОУ  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 сад  "_____________________".</w:t>
      </w:r>
      <w:r w:rsidR="00001018"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Санитарно-эпидемиологическое заключение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"___" ___________ 20__ года </w:t>
      </w:r>
      <w:r w:rsidR="00D548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 о соблюдении требований пожарной безопасности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"___" ___________ 20__ года </w:t>
      </w:r>
      <w:r w:rsidR="00D548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 обследования жилого помещения действителен по "___" ___________ 20__ г.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комиссии:</w:t>
      </w: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01018" w:rsidRPr="000C439E" w:rsidRDefault="00001018" w:rsidP="0043306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3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Члены комиссии:</w:t>
      </w:r>
    </w:p>
    <w:p w:rsidR="00ED48A8" w:rsidRPr="0067538A" w:rsidRDefault="00ED48A8" w:rsidP="004330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48A8" w:rsidRPr="0067538A" w:rsidSect="00D54864">
      <w:pgSz w:w="11906" w:h="16838"/>
      <w:pgMar w:top="568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120"/>
    <w:multiLevelType w:val="multilevel"/>
    <w:tmpl w:val="20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95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18"/>
    <w:rsid w:val="00001018"/>
    <w:rsid w:val="000C439E"/>
    <w:rsid w:val="001B641E"/>
    <w:rsid w:val="002E11D0"/>
    <w:rsid w:val="003E4F96"/>
    <w:rsid w:val="00433066"/>
    <w:rsid w:val="00435EAC"/>
    <w:rsid w:val="005932FD"/>
    <w:rsid w:val="005E7AC5"/>
    <w:rsid w:val="006119E8"/>
    <w:rsid w:val="0067538A"/>
    <w:rsid w:val="00723E55"/>
    <w:rsid w:val="00825249"/>
    <w:rsid w:val="008E156E"/>
    <w:rsid w:val="0094337A"/>
    <w:rsid w:val="00A165F1"/>
    <w:rsid w:val="00A52BCD"/>
    <w:rsid w:val="00A55725"/>
    <w:rsid w:val="00B15662"/>
    <w:rsid w:val="00B77F13"/>
    <w:rsid w:val="00C705DA"/>
    <w:rsid w:val="00D54864"/>
    <w:rsid w:val="00D90340"/>
    <w:rsid w:val="00ED48A8"/>
    <w:rsid w:val="00F34B26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C7D3"/>
  <w15:chartTrackingRefBased/>
  <w15:docId w15:val="{FD31C55B-FBDB-403E-B3CA-AD30637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E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2E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B7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753">
                              <w:marLeft w:val="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1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050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031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5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8669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5547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9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3748">
                                      <w:marLeft w:val="67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234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0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80623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18</cp:revision>
  <cp:lastPrinted>2023-05-25T09:07:00Z</cp:lastPrinted>
  <dcterms:created xsi:type="dcterms:W3CDTF">2023-05-24T13:37:00Z</dcterms:created>
  <dcterms:modified xsi:type="dcterms:W3CDTF">2023-05-25T13:39:00Z</dcterms:modified>
</cp:coreProperties>
</file>