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D" w:rsidRDefault="003A607D"/>
    <w:p w:rsidR="002E0A8D" w:rsidRDefault="002E0A8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3A607D" w:rsidRDefault="0087388B" w:rsidP="00451238">
                  <w:pPr>
                    <w:tabs>
                      <w:tab w:val="left" w:pos="720"/>
                    </w:tabs>
                    <w:jc w:val="center"/>
                    <w:rPr>
                      <w:b/>
                      <w:sz w:val="96"/>
                      <w:szCs w:val="96"/>
                    </w:rPr>
                  </w:pPr>
                  <w:r>
                    <w:rPr>
                      <w:b/>
                      <w:sz w:val="96"/>
                      <w:szCs w:val="96"/>
                    </w:rPr>
                    <w:t>ПРОЕКТ</w:t>
                  </w:r>
                </w:p>
                <w:p w:rsidR="003A607D" w:rsidRDefault="009831BA" w:rsidP="003A607D">
                  <w:pPr>
                    <w:tabs>
                      <w:tab w:val="left" w:pos="720"/>
                    </w:tabs>
                    <w:ind w:left="-930" w:firstLine="930"/>
                    <w:jc w:val="center"/>
                    <w:rPr>
                      <w:b/>
                      <w:sz w:val="96"/>
                      <w:szCs w:val="96"/>
                    </w:rPr>
                  </w:pPr>
                  <w:r w:rsidRPr="003A607D">
                    <w:rPr>
                      <w:b/>
                      <w:sz w:val="96"/>
                      <w:szCs w:val="96"/>
                    </w:rPr>
                    <w:t>БЮДЖЕТ</w:t>
                  </w:r>
                  <w:r w:rsidR="0087388B">
                    <w:rPr>
                      <w:b/>
                      <w:sz w:val="96"/>
                      <w:szCs w:val="96"/>
                    </w:rPr>
                    <w:t>А</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FD1901">
                  <w:pPr>
                    <w:shd w:val="clear" w:color="auto" w:fill="FF0000"/>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w:t>
                  </w:r>
                  <w:r w:rsidR="004645E7">
                    <w:rPr>
                      <w:b/>
                      <w:i/>
                      <w:sz w:val="72"/>
                      <w:szCs w:val="72"/>
                    </w:rPr>
                    <w:t>2</w:t>
                  </w:r>
                  <w:r w:rsidR="00E25E1F">
                    <w:rPr>
                      <w:b/>
                      <w:i/>
                      <w:sz w:val="72"/>
                      <w:szCs w:val="72"/>
                    </w:rPr>
                    <w:t>2</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Default="004A0B85" w:rsidP="004A0B85"/>
                <w:p w:rsidR="00577C9C" w:rsidRDefault="00577C9C" w:rsidP="004A0B85"/>
                <w:p w:rsidR="00577C9C" w:rsidRDefault="00577C9C" w:rsidP="004A0B85"/>
                <w:p w:rsidR="00577C9C" w:rsidRPr="00980E56" w:rsidRDefault="00577C9C" w:rsidP="004A0B85"/>
              </w:tc>
            </w:tr>
            <w:tr w:rsidR="009831BA" w:rsidRPr="00980E56" w:rsidTr="005E7228">
              <w:tc>
                <w:tcPr>
                  <w:tcW w:w="11653" w:type="dxa"/>
                  <w:shd w:val="clear" w:color="auto" w:fill="FFC000"/>
                </w:tcPr>
                <w:p w:rsidR="00577C9C" w:rsidRDefault="00577C9C" w:rsidP="009E4078">
                  <w:pPr>
                    <w:rPr>
                      <w:b/>
                      <w:sz w:val="36"/>
                      <w:szCs w:val="36"/>
                    </w:rPr>
                  </w:pPr>
                </w:p>
                <w:p w:rsidR="003A607D" w:rsidRDefault="00B518FC" w:rsidP="00451238">
                  <w:pPr>
                    <w:jc w:val="center"/>
                    <w:rPr>
                      <w:b/>
                      <w:sz w:val="36"/>
                      <w:szCs w:val="36"/>
                    </w:rPr>
                  </w:pPr>
                  <w:r>
                    <w:rPr>
                      <w:b/>
                      <w:noProof/>
                      <w:sz w:val="36"/>
                      <w:szCs w:val="36"/>
                    </w:rPr>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0D3CAB" w:rsidRPr="00FD1901" w:rsidRDefault="00FD1901" w:rsidP="00451238">
                  <w:pPr>
                    <w:jc w:val="center"/>
                    <w:rPr>
                      <w:b/>
                      <w:sz w:val="52"/>
                      <w:szCs w:val="52"/>
                    </w:rPr>
                  </w:pPr>
                  <w:r w:rsidRPr="00FD1901">
                    <w:rPr>
                      <w:b/>
                      <w:sz w:val="52"/>
                      <w:szCs w:val="52"/>
                    </w:rPr>
                    <w:t>Проведение публичных слушаний по рассмотрению проекта решения</w:t>
                  </w:r>
                  <w:r w:rsidR="000D3CAB" w:rsidRPr="00FD1901">
                    <w:rPr>
                      <w:b/>
                      <w:sz w:val="52"/>
                      <w:szCs w:val="52"/>
                    </w:rPr>
                    <w:t xml:space="preserve"> </w:t>
                  </w:r>
                </w:p>
                <w:p w:rsidR="009E4078" w:rsidRPr="00FD1901" w:rsidRDefault="000D3CAB" w:rsidP="00FD1901">
                  <w:pPr>
                    <w:jc w:val="center"/>
                    <w:rPr>
                      <w:b/>
                      <w:sz w:val="52"/>
                      <w:szCs w:val="52"/>
                    </w:rPr>
                  </w:pPr>
                  <w:r w:rsidRPr="00FD1901">
                    <w:rPr>
                      <w:b/>
                      <w:sz w:val="52"/>
                      <w:szCs w:val="52"/>
                    </w:rPr>
                    <w:t>«Об исполнении</w:t>
                  </w:r>
                  <w:r w:rsidR="009831BA" w:rsidRPr="00FD1901">
                    <w:rPr>
                      <w:b/>
                      <w:sz w:val="52"/>
                      <w:szCs w:val="52"/>
                    </w:rPr>
                    <w:t xml:space="preserve"> районного бюджета </w:t>
                  </w:r>
                </w:p>
                <w:p w:rsidR="009831BA" w:rsidRPr="00FD1901" w:rsidRDefault="009831BA" w:rsidP="00451238">
                  <w:pPr>
                    <w:jc w:val="center"/>
                    <w:rPr>
                      <w:b/>
                      <w:sz w:val="52"/>
                      <w:szCs w:val="52"/>
                    </w:rPr>
                  </w:pPr>
                  <w:r w:rsidRPr="00FD1901">
                    <w:rPr>
                      <w:b/>
                      <w:sz w:val="52"/>
                      <w:szCs w:val="52"/>
                    </w:rPr>
                    <w:t>за 20</w:t>
                  </w:r>
                  <w:r w:rsidR="004645E7" w:rsidRPr="00FD1901">
                    <w:rPr>
                      <w:b/>
                      <w:sz w:val="52"/>
                      <w:szCs w:val="52"/>
                    </w:rPr>
                    <w:t>2</w:t>
                  </w:r>
                  <w:r w:rsidR="00E25E1F">
                    <w:rPr>
                      <w:b/>
                      <w:sz w:val="52"/>
                      <w:szCs w:val="52"/>
                    </w:rPr>
                    <w:t>2</w:t>
                  </w:r>
                  <w:r w:rsidRPr="00FD1901">
                    <w:rPr>
                      <w:b/>
                      <w:sz w:val="52"/>
                      <w:szCs w:val="52"/>
                    </w:rPr>
                    <w:t xml:space="preserve"> год</w:t>
                  </w:r>
                  <w:r w:rsidR="000D3CAB" w:rsidRPr="00FD1901">
                    <w:rPr>
                      <w:b/>
                      <w:sz w:val="52"/>
                      <w:szCs w:val="52"/>
                    </w:rPr>
                    <w:t>»</w:t>
                  </w:r>
                </w:p>
                <w:p w:rsidR="009831BA" w:rsidRPr="00FD1901" w:rsidRDefault="009831BA" w:rsidP="00FD1901">
                  <w:pPr>
                    <w:jc w:val="center"/>
                    <w:rPr>
                      <w:b/>
                      <w:sz w:val="52"/>
                      <w:szCs w:val="52"/>
                    </w:rPr>
                  </w:pPr>
                  <w:proofErr w:type="gramStart"/>
                  <w:r w:rsidRPr="00FD1901">
                    <w:rPr>
                      <w:b/>
                      <w:sz w:val="52"/>
                      <w:szCs w:val="52"/>
                    </w:rPr>
                    <w:t>утвержден</w:t>
                  </w:r>
                  <w:proofErr w:type="gramEnd"/>
                  <w:r w:rsidR="00FD1901">
                    <w:rPr>
                      <w:b/>
                      <w:sz w:val="52"/>
                      <w:szCs w:val="52"/>
                    </w:rPr>
                    <w:t xml:space="preserve"> </w:t>
                  </w:r>
                  <w:r w:rsidRPr="00FD1901">
                    <w:rPr>
                      <w:b/>
                      <w:sz w:val="52"/>
                      <w:szCs w:val="52"/>
                    </w:rPr>
                    <w:t xml:space="preserve">решением </w:t>
                  </w:r>
                  <w:proofErr w:type="spellStart"/>
                  <w:r w:rsidRPr="00FD1901">
                    <w:rPr>
                      <w:b/>
                      <w:sz w:val="52"/>
                      <w:szCs w:val="52"/>
                    </w:rPr>
                    <w:t>Глинковского</w:t>
                  </w:r>
                  <w:proofErr w:type="spellEnd"/>
                  <w:r w:rsidRPr="00FD1901">
                    <w:rPr>
                      <w:b/>
                      <w:sz w:val="52"/>
                      <w:szCs w:val="52"/>
                    </w:rPr>
                    <w:t xml:space="preserve"> районного Совета депутатов </w:t>
                  </w:r>
                </w:p>
                <w:p w:rsidR="00577C9C" w:rsidRPr="00FD1901" w:rsidRDefault="009831BA" w:rsidP="00451238">
                  <w:pPr>
                    <w:jc w:val="center"/>
                    <w:rPr>
                      <w:b/>
                      <w:sz w:val="52"/>
                      <w:szCs w:val="52"/>
                    </w:rPr>
                  </w:pPr>
                  <w:r w:rsidRPr="00577C9C">
                    <w:rPr>
                      <w:b/>
                      <w:sz w:val="72"/>
                      <w:szCs w:val="72"/>
                    </w:rPr>
                    <w:t xml:space="preserve"> </w:t>
                  </w:r>
                  <w:r w:rsidRPr="00FD1901">
                    <w:rPr>
                      <w:b/>
                      <w:sz w:val="52"/>
                      <w:szCs w:val="52"/>
                    </w:rPr>
                    <w:t xml:space="preserve">от  </w:t>
                  </w:r>
                  <w:r w:rsidR="00396CC5" w:rsidRPr="00FD1901">
                    <w:rPr>
                      <w:b/>
                      <w:sz w:val="52"/>
                      <w:szCs w:val="52"/>
                    </w:rPr>
                    <w:t>2</w:t>
                  </w:r>
                  <w:r w:rsidR="00B8583A">
                    <w:rPr>
                      <w:b/>
                      <w:sz w:val="52"/>
                      <w:szCs w:val="52"/>
                    </w:rPr>
                    <w:t>6</w:t>
                  </w:r>
                  <w:r w:rsidR="00577C9C" w:rsidRPr="00FD1901">
                    <w:rPr>
                      <w:b/>
                      <w:sz w:val="52"/>
                      <w:szCs w:val="52"/>
                    </w:rPr>
                    <w:t xml:space="preserve"> </w:t>
                  </w:r>
                  <w:r w:rsidR="00FD1901" w:rsidRPr="00FD1901">
                    <w:rPr>
                      <w:b/>
                      <w:sz w:val="52"/>
                      <w:szCs w:val="52"/>
                    </w:rPr>
                    <w:t xml:space="preserve">апреля </w:t>
                  </w:r>
                  <w:r w:rsidRPr="00FD1901">
                    <w:rPr>
                      <w:b/>
                      <w:sz w:val="52"/>
                      <w:szCs w:val="52"/>
                    </w:rPr>
                    <w:t>20</w:t>
                  </w:r>
                  <w:r w:rsidR="00981D51" w:rsidRPr="00FD1901">
                    <w:rPr>
                      <w:b/>
                      <w:sz w:val="52"/>
                      <w:szCs w:val="52"/>
                    </w:rPr>
                    <w:t>2</w:t>
                  </w:r>
                  <w:r w:rsidR="00E25E1F">
                    <w:rPr>
                      <w:b/>
                      <w:sz w:val="52"/>
                      <w:szCs w:val="52"/>
                    </w:rPr>
                    <w:t>3</w:t>
                  </w:r>
                  <w:r w:rsidRPr="00FD1901">
                    <w:rPr>
                      <w:b/>
                      <w:sz w:val="52"/>
                      <w:szCs w:val="52"/>
                    </w:rPr>
                    <w:t xml:space="preserve"> года №</w:t>
                  </w:r>
                  <w:r w:rsidR="00B8583A">
                    <w:rPr>
                      <w:b/>
                      <w:sz w:val="52"/>
                      <w:szCs w:val="52"/>
                    </w:rPr>
                    <w:t>13</w:t>
                  </w:r>
                  <w:bookmarkStart w:id="0" w:name="_GoBack"/>
                  <w:bookmarkEnd w:id="0"/>
                  <w:r w:rsidRPr="00FD1901">
                    <w:rPr>
                      <w:b/>
                      <w:sz w:val="52"/>
                      <w:szCs w:val="52"/>
                    </w:rPr>
                    <w:t xml:space="preserve">  </w:t>
                  </w:r>
                </w:p>
                <w:p w:rsidR="009831BA" w:rsidRPr="00577C9C" w:rsidRDefault="009831BA" w:rsidP="00577C9C">
                  <w:pPr>
                    <w:rPr>
                      <w:b/>
                      <w:sz w:val="56"/>
                      <w:szCs w:val="56"/>
                    </w:rPr>
                  </w:pPr>
                </w:p>
              </w:tc>
            </w:tr>
            <w:tr w:rsidR="009831BA" w:rsidRPr="00980E56" w:rsidTr="005E7228">
              <w:tc>
                <w:tcPr>
                  <w:tcW w:w="11653" w:type="dxa"/>
                  <w:shd w:val="clear" w:color="auto" w:fill="E36C0A" w:themeFill="accent6" w:themeFillShade="BF"/>
                </w:tcPr>
                <w:p w:rsidR="009831BA" w:rsidRDefault="00FD1901" w:rsidP="00FD1901">
                  <w:pPr>
                    <w:shd w:val="clear" w:color="auto" w:fill="E36C0A" w:themeFill="accent6" w:themeFillShade="BF"/>
                    <w:jc w:val="center"/>
                    <w:rPr>
                      <w:b/>
                      <w:i/>
                      <w:sz w:val="52"/>
                      <w:szCs w:val="52"/>
                    </w:rPr>
                  </w:pPr>
                  <w:r>
                    <w:rPr>
                      <w:b/>
                      <w:i/>
                      <w:sz w:val="52"/>
                      <w:szCs w:val="52"/>
                    </w:rPr>
                    <w:t>Формами участия граждан в публичных слушаниях является предоставление предложений в письменной форме и личном участии</w:t>
                  </w:r>
                </w:p>
                <w:p w:rsidR="00FD1901" w:rsidRPr="00FD1901" w:rsidRDefault="00FD1901" w:rsidP="00FD1901">
                  <w:pPr>
                    <w:shd w:val="clear" w:color="auto" w:fill="E36C0A" w:themeFill="accent6" w:themeFillShade="BF"/>
                    <w:jc w:val="center"/>
                    <w:rPr>
                      <w:b/>
                      <w:i/>
                      <w:sz w:val="52"/>
                      <w:szCs w:val="52"/>
                    </w:rPr>
                  </w:pPr>
                  <w:r>
                    <w:rPr>
                      <w:b/>
                      <w:i/>
                      <w:sz w:val="52"/>
                      <w:szCs w:val="52"/>
                    </w:rPr>
                    <w:t xml:space="preserve">Публичные слушания </w:t>
                  </w:r>
                  <w:r w:rsidR="00121AAC">
                    <w:rPr>
                      <w:b/>
                      <w:i/>
                      <w:sz w:val="52"/>
                      <w:szCs w:val="52"/>
                    </w:rPr>
                    <w:t xml:space="preserve">назначены на </w:t>
                  </w:r>
                  <w:r>
                    <w:rPr>
                      <w:b/>
                      <w:i/>
                      <w:sz w:val="52"/>
                      <w:szCs w:val="52"/>
                    </w:rPr>
                    <w:t>1</w:t>
                  </w:r>
                  <w:r w:rsidR="002A4D4E">
                    <w:rPr>
                      <w:b/>
                      <w:i/>
                      <w:sz w:val="52"/>
                      <w:szCs w:val="52"/>
                    </w:rPr>
                    <w:t>1</w:t>
                  </w:r>
                  <w:r>
                    <w:rPr>
                      <w:b/>
                      <w:i/>
                      <w:sz w:val="52"/>
                      <w:szCs w:val="52"/>
                    </w:rPr>
                    <w:t xml:space="preserve"> мая 202</w:t>
                  </w:r>
                  <w:r w:rsidR="002A4D4E">
                    <w:rPr>
                      <w:b/>
                      <w:i/>
                      <w:sz w:val="52"/>
                      <w:szCs w:val="52"/>
                    </w:rPr>
                    <w:t>3</w:t>
                  </w:r>
                  <w:r>
                    <w:rPr>
                      <w:b/>
                      <w:i/>
                      <w:sz w:val="52"/>
                      <w:szCs w:val="52"/>
                    </w:rPr>
                    <w:t xml:space="preserve"> года в 11 часов 00 мин. В зале заседаний Администрации муниципального образования «Глинковский район» Смоленской области по адресу: </w:t>
                  </w:r>
                  <w:proofErr w:type="gramStart"/>
                  <w:r>
                    <w:rPr>
                      <w:b/>
                      <w:i/>
                      <w:sz w:val="52"/>
                      <w:szCs w:val="52"/>
                    </w:rPr>
                    <w:t>с</w:t>
                  </w:r>
                  <w:proofErr w:type="gramEnd"/>
                  <w:r>
                    <w:rPr>
                      <w:b/>
                      <w:i/>
                      <w:sz w:val="52"/>
                      <w:szCs w:val="52"/>
                    </w:rPr>
                    <w:t xml:space="preserve">. </w:t>
                  </w:r>
                  <w:proofErr w:type="gramStart"/>
                  <w:r>
                    <w:rPr>
                      <w:b/>
                      <w:i/>
                      <w:sz w:val="52"/>
                      <w:szCs w:val="52"/>
                    </w:rPr>
                    <w:t>Глинка</w:t>
                  </w:r>
                  <w:proofErr w:type="gramEnd"/>
                  <w:r>
                    <w:rPr>
                      <w:b/>
                      <w:i/>
                      <w:sz w:val="52"/>
                      <w:szCs w:val="52"/>
                    </w:rPr>
                    <w:t>, ул. Ленина, д. 8</w:t>
                  </w:r>
                </w:p>
                <w:p w:rsidR="00FD1901" w:rsidRDefault="00FD1901" w:rsidP="00577C9C">
                  <w:pPr>
                    <w:shd w:val="clear" w:color="auto" w:fill="E36C0A" w:themeFill="accent6" w:themeFillShade="BF"/>
                    <w:rPr>
                      <w:b/>
                    </w:rPr>
                  </w:pPr>
                </w:p>
                <w:p w:rsidR="00FD1901" w:rsidRPr="00980E56" w:rsidRDefault="00FD1901" w:rsidP="00577C9C">
                  <w:pPr>
                    <w:shd w:val="clear" w:color="auto" w:fill="E36C0A" w:themeFill="accent6" w:themeFillShade="BF"/>
                    <w:rPr>
                      <w:b/>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w:t>
                  </w:r>
                  <w:r w:rsidR="000B21B5">
                    <w:rPr>
                      <w:b/>
                      <w:sz w:val="72"/>
                      <w:szCs w:val="72"/>
                      <w:u w:val="single"/>
                    </w:rPr>
                    <w:t>2</w:t>
                  </w:r>
                  <w:r w:rsidR="00B47A6F">
                    <w:rPr>
                      <w:b/>
                      <w:sz w:val="72"/>
                      <w:szCs w:val="72"/>
                      <w:u w:val="single"/>
                    </w:rPr>
                    <w:t>2</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974D17">
                    <w:rPr>
                      <w:b/>
                      <w:i/>
                      <w:sz w:val="44"/>
                      <w:szCs w:val="44"/>
                    </w:rPr>
                    <w:t>196 444,0</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614289">
                    <w:rPr>
                      <w:b/>
                      <w:i/>
                      <w:sz w:val="44"/>
                      <w:szCs w:val="44"/>
                    </w:rPr>
                    <w:t>22</w:t>
                  </w:r>
                  <w:r w:rsidR="00974D17">
                    <w:rPr>
                      <w:b/>
                      <w:i/>
                      <w:sz w:val="44"/>
                      <w:szCs w:val="44"/>
                    </w:rPr>
                    <w:t>6 940,0</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CD5E93" w:rsidP="00974D17">
                  <w:pPr>
                    <w:jc w:val="center"/>
                    <w:rPr>
                      <w:b/>
                      <w:i/>
                      <w:sz w:val="44"/>
                      <w:szCs w:val="44"/>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9" type="#_x0000_t93" style="position:absolute;left:0;text-align:left;margin-left:350.9pt;margin-top:-1pt;width:45.5pt;height:96.75pt;rotation:90;z-index:5;mso-position-horizontal-relative:text;mso-position-vertical-relative:text" fillcolor="#b2a1c7" strokecolor="#f2f2f2" strokeweight="3pt">
                        <v:shadow on="t" type="perspective" color="#3f3151" opacity=".5" offset="1pt" offset2="-1pt"/>
                      </v:shape>
                    </w:pict>
                  </w:r>
                  <w:r w:rsidR="00614289">
                    <w:rPr>
                      <w:b/>
                      <w:i/>
                      <w:sz w:val="44"/>
                      <w:szCs w:val="44"/>
                    </w:rPr>
                    <w:t xml:space="preserve">- </w:t>
                  </w:r>
                  <w:r w:rsidR="00974D17">
                    <w:rPr>
                      <w:b/>
                      <w:i/>
                      <w:sz w:val="44"/>
                      <w:szCs w:val="44"/>
                    </w:rPr>
                    <w:t>30 496,0</w:t>
                  </w:r>
                  <w:r w:rsidR="008A4F1D" w:rsidRPr="00067614">
                    <w:rPr>
                      <w:b/>
                      <w:i/>
                      <w:sz w:val="44"/>
                      <w:szCs w:val="44"/>
                    </w:rPr>
                    <w:t xml:space="preserve"> тыс. рублей</w:t>
                  </w:r>
                  <w:r w:rsidR="009831BA" w:rsidRPr="00067614">
                    <w:rPr>
                      <w:b/>
                      <w:i/>
                      <w:sz w:val="44"/>
                      <w:szCs w:val="44"/>
                    </w:rPr>
                    <w:t xml:space="preserve">             или        </w:t>
                  </w:r>
                  <w:r w:rsidR="00974D17">
                    <w:rPr>
                      <w:b/>
                      <w:i/>
                      <w:sz w:val="44"/>
                      <w:szCs w:val="44"/>
                    </w:rPr>
                    <w:t>86,6</w:t>
                  </w:r>
                  <w:r w:rsidR="009831BA" w:rsidRPr="00067614">
                    <w:rPr>
                      <w:b/>
                      <w:i/>
                      <w:sz w:val="44"/>
                      <w:szCs w:val="44"/>
                    </w:rPr>
                    <w:t xml:space="preserve"> %</w:t>
                  </w:r>
                </w:p>
              </w:tc>
            </w:tr>
          </w:tbl>
          <w:p w:rsidR="009831BA" w:rsidRPr="00B522B3" w:rsidRDefault="00CD5E93" w:rsidP="00BD662C">
            <w:pPr>
              <w:jc w:val="center"/>
            </w:pPr>
            <w:r>
              <w:rPr>
                <w:noProof/>
              </w:rPr>
              <w:pict>
                <v:shape id="_x0000_s1458" type="#_x0000_t93" style="position:absolute;left:0;text-align:left;margin-left:123.95pt;margin-top:-22.55pt;width:43pt;height:90.75pt;rotation:90;z-index:4;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8A4F1D" w:rsidRPr="00B522B3" w:rsidRDefault="008A4F1D" w:rsidP="00614289"/>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974D17">
                    <w:rPr>
                      <w:b/>
                      <w:i/>
                      <w:sz w:val="44"/>
                      <w:szCs w:val="44"/>
                    </w:rPr>
                    <w:t>8 560,7</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974D17">
                  <w:pPr>
                    <w:ind w:hanging="108"/>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974D17">
                    <w:rPr>
                      <w:b/>
                      <w:i/>
                      <w:sz w:val="44"/>
                      <w:szCs w:val="44"/>
                    </w:rPr>
                    <w:t>177 883,3</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974D17">
                    <w:rPr>
                      <w:b/>
                      <w:i/>
                      <w:sz w:val="44"/>
                      <w:szCs w:val="44"/>
                    </w:rPr>
                    <w:t>7 639,6</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974D17">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614289">
                    <w:rPr>
                      <w:b/>
                      <w:i/>
                      <w:sz w:val="44"/>
                      <w:szCs w:val="44"/>
                    </w:rPr>
                    <w:t>2</w:t>
                  </w:r>
                  <w:r w:rsidR="00974D17">
                    <w:rPr>
                      <w:b/>
                      <w:i/>
                      <w:sz w:val="44"/>
                      <w:szCs w:val="44"/>
                    </w:rPr>
                    <w:t xml:space="preserve">09 300,4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974D17">
                  <w:pPr>
                    <w:jc w:val="center"/>
                    <w:rPr>
                      <w:b/>
                      <w:i/>
                      <w:sz w:val="44"/>
                      <w:szCs w:val="44"/>
                    </w:rPr>
                  </w:pPr>
                  <w:r w:rsidRPr="00067614">
                    <w:rPr>
                      <w:b/>
                      <w:i/>
                      <w:sz w:val="44"/>
                      <w:szCs w:val="44"/>
                    </w:rPr>
                    <w:t>+</w:t>
                  </w:r>
                  <w:r w:rsidR="000C714B">
                    <w:rPr>
                      <w:b/>
                      <w:i/>
                      <w:sz w:val="44"/>
                      <w:szCs w:val="44"/>
                    </w:rPr>
                    <w:t xml:space="preserve"> </w:t>
                  </w:r>
                  <w:r w:rsidR="00614289">
                    <w:rPr>
                      <w:b/>
                      <w:i/>
                      <w:sz w:val="44"/>
                      <w:szCs w:val="44"/>
                    </w:rPr>
                    <w:t>9</w:t>
                  </w:r>
                  <w:r w:rsidR="00974D17">
                    <w:rPr>
                      <w:b/>
                      <w:i/>
                      <w:sz w:val="44"/>
                      <w:szCs w:val="44"/>
                    </w:rPr>
                    <w:t>21,1</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614289">
                    <w:rPr>
                      <w:b/>
                      <w:i/>
                      <w:sz w:val="44"/>
                      <w:szCs w:val="44"/>
                    </w:rPr>
                    <w:t>5,</w:t>
                  </w:r>
                  <w:r w:rsidR="00974D17">
                    <w:rPr>
                      <w:b/>
                      <w:i/>
                      <w:sz w:val="44"/>
                      <w:szCs w:val="44"/>
                    </w:rPr>
                    <w:t>2</w:t>
                  </w:r>
                  <w:r w:rsidR="009831BA" w:rsidRPr="00067614">
                    <w:rPr>
                      <w:b/>
                      <w:i/>
                      <w:sz w:val="44"/>
                      <w:szCs w:val="44"/>
                    </w:rPr>
                    <w:t xml:space="preserve"> %</w:t>
                  </w:r>
                </w:p>
              </w:tc>
              <w:tc>
                <w:tcPr>
                  <w:tcW w:w="5953" w:type="dxa"/>
                  <w:shd w:val="clear" w:color="auto" w:fill="CCC0D9" w:themeFill="accent4" w:themeFillTint="66"/>
                </w:tcPr>
                <w:p w:rsidR="000C714B" w:rsidRDefault="000C714B" w:rsidP="000C714B">
                  <w:pPr>
                    <w:jc w:val="center"/>
                    <w:rPr>
                      <w:b/>
                      <w:i/>
                      <w:sz w:val="44"/>
                      <w:szCs w:val="44"/>
                    </w:rPr>
                  </w:pPr>
                  <w:r>
                    <w:rPr>
                      <w:b/>
                      <w:i/>
                      <w:sz w:val="44"/>
                      <w:szCs w:val="44"/>
                    </w:rPr>
                    <w:t xml:space="preserve">- </w:t>
                  </w:r>
                  <w:r w:rsidR="00974D17">
                    <w:rPr>
                      <w:b/>
                      <w:i/>
                      <w:sz w:val="44"/>
                      <w:szCs w:val="44"/>
                    </w:rPr>
                    <w:t xml:space="preserve">31 417,1 </w:t>
                  </w:r>
                  <w:r>
                    <w:rPr>
                      <w:b/>
                      <w:i/>
                      <w:sz w:val="44"/>
                      <w:szCs w:val="44"/>
                    </w:rPr>
                    <w:t xml:space="preserve">тыс. рублей или </w:t>
                  </w:r>
                </w:p>
                <w:p w:rsidR="009831BA" w:rsidRPr="00067614" w:rsidRDefault="00974D17" w:rsidP="00974D17">
                  <w:pPr>
                    <w:jc w:val="center"/>
                    <w:rPr>
                      <w:b/>
                      <w:i/>
                      <w:sz w:val="44"/>
                      <w:szCs w:val="44"/>
                    </w:rPr>
                  </w:pPr>
                  <w:r>
                    <w:rPr>
                      <w:b/>
                      <w:i/>
                      <w:sz w:val="44"/>
                      <w:szCs w:val="44"/>
                    </w:rPr>
                    <w:t>85,0</w:t>
                  </w:r>
                  <w:r w:rsidR="009831BA"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2E0A8D">
              <w:rPr>
                <w:b/>
                <w:sz w:val="48"/>
                <w:szCs w:val="48"/>
              </w:rPr>
              <w:t>9</w:t>
            </w:r>
            <w:r w:rsidR="009B59A6" w:rsidRPr="00540F52">
              <w:rPr>
                <w:b/>
                <w:sz w:val="48"/>
                <w:szCs w:val="48"/>
              </w:rPr>
              <w:t>-20</w:t>
            </w:r>
            <w:r w:rsidR="00055F1B">
              <w:rPr>
                <w:b/>
                <w:sz w:val="48"/>
                <w:szCs w:val="48"/>
              </w:rPr>
              <w:t>2</w:t>
            </w:r>
            <w:r w:rsidR="002E0A8D">
              <w:rPr>
                <w:b/>
                <w:sz w:val="48"/>
                <w:szCs w:val="48"/>
              </w:rPr>
              <w:t>2</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5513F6">
            <w:pPr>
              <w:pStyle w:val="ae"/>
              <w:spacing w:before="144" w:beforeAutospacing="0" w:after="0" w:afterAutospacing="0"/>
              <w:jc w:val="center"/>
              <w:textAlignment w:val="baseline"/>
              <w:rPr>
                <w:b/>
                <w:bCs/>
                <w:kern w:val="24"/>
                <w:sz w:val="48"/>
                <w:szCs w:val="48"/>
              </w:rPr>
            </w:pPr>
            <w:r w:rsidRPr="00540F52">
              <w:rPr>
                <w:b/>
                <w:bCs/>
                <w:kern w:val="24"/>
                <w:sz w:val="48"/>
                <w:szCs w:val="48"/>
              </w:rPr>
              <w:t>ЗА 20</w:t>
            </w:r>
            <w:r w:rsidR="00E37415">
              <w:rPr>
                <w:b/>
                <w:bCs/>
                <w:kern w:val="24"/>
                <w:sz w:val="48"/>
                <w:szCs w:val="48"/>
              </w:rPr>
              <w:t>2</w:t>
            </w:r>
            <w:r w:rsidR="005513F6">
              <w:rPr>
                <w:b/>
                <w:bCs/>
                <w:kern w:val="24"/>
                <w:sz w:val="48"/>
                <w:szCs w:val="48"/>
              </w:rPr>
              <w:t>2</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firstRow="0" w:lastRow="0" w:firstColumn="0" w:lastColumn="0" w:noHBand="1" w:noVBand="1"/>
            </w:tblPr>
            <w:tblGrid>
              <w:gridCol w:w="4135"/>
              <w:gridCol w:w="1133"/>
              <w:gridCol w:w="1276"/>
              <w:gridCol w:w="1276"/>
              <w:gridCol w:w="1276"/>
              <w:gridCol w:w="1418"/>
              <w:gridCol w:w="1275"/>
            </w:tblGrid>
            <w:tr w:rsidR="00836F18" w:rsidRPr="009B0486" w:rsidTr="0062220B">
              <w:trPr>
                <w:trHeight w:val="386"/>
              </w:trPr>
              <w:tc>
                <w:tcPr>
                  <w:tcW w:w="4135"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b/>
                      <w:color w:val="000000"/>
                      <w:kern w:val="24"/>
                    </w:rPr>
                  </w:pPr>
                  <w:r w:rsidRPr="009B0486">
                    <w:rPr>
                      <w:b/>
                      <w:color w:val="000000"/>
                      <w:kern w:val="24"/>
                    </w:rPr>
                    <w:t>Факт</w:t>
                  </w:r>
                </w:p>
                <w:p w:rsidR="00836F18" w:rsidRPr="009B0486" w:rsidRDefault="00836F18" w:rsidP="00AB7A16">
                  <w:pPr>
                    <w:kinsoku w:val="0"/>
                    <w:overflowPunct w:val="0"/>
                    <w:ind w:left="-144" w:right="-145"/>
                    <w:jc w:val="center"/>
                    <w:textAlignment w:val="baseline"/>
                    <w:rPr>
                      <w:b/>
                      <w:color w:val="000000"/>
                      <w:kern w:val="24"/>
                    </w:rPr>
                  </w:pPr>
                  <w:r w:rsidRPr="009B0486">
                    <w:rPr>
                      <w:b/>
                      <w:color w:val="000000"/>
                      <w:kern w:val="24"/>
                    </w:rPr>
                    <w:t>20</w:t>
                  </w:r>
                  <w:r w:rsidR="005513F6">
                    <w:rPr>
                      <w:b/>
                      <w:color w:val="000000"/>
                      <w:kern w:val="24"/>
                    </w:rPr>
                    <w:t>20</w:t>
                  </w:r>
                  <w:r w:rsidRPr="009B0486">
                    <w:rPr>
                      <w:b/>
                      <w:color w:val="000000"/>
                      <w:kern w:val="24"/>
                    </w:rPr>
                    <w:t xml:space="preserve"> год,</w:t>
                  </w:r>
                </w:p>
                <w:p w:rsidR="00836F18" w:rsidRPr="00363865" w:rsidRDefault="00836F18"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1276" w:type="dxa"/>
                  <w:vMerge w:val="restart"/>
                  <w:tcBorders>
                    <w:top w:val="single" w:sz="8" w:space="0" w:color="000000"/>
                    <w:left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836F18" w:rsidRDefault="00836F18" w:rsidP="00451238">
                  <w:pPr>
                    <w:jc w:val="center"/>
                    <w:rPr>
                      <w:b/>
                      <w:bCs/>
                    </w:rPr>
                  </w:pPr>
                  <w:r w:rsidRPr="00836F18">
                    <w:rPr>
                      <w:b/>
                      <w:bCs/>
                    </w:rPr>
                    <w:t>ФАКТ</w:t>
                  </w:r>
                </w:p>
                <w:p w:rsidR="00836F18" w:rsidRPr="00836F18" w:rsidRDefault="00836F18" w:rsidP="00451238">
                  <w:pPr>
                    <w:jc w:val="center"/>
                    <w:rPr>
                      <w:b/>
                      <w:bCs/>
                    </w:rPr>
                  </w:pPr>
                  <w:r w:rsidRPr="00836F18">
                    <w:rPr>
                      <w:b/>
                      <w:bCs/>
                    </w:rPr>
                    <w:t>202</w:t>
                  </w:r>
                  <w:r w:rsidR="005513F6">
                    <w:rPr>
                      <w:b/>
                      <w:bCs/>
                    </w:rPr>
                    <w:t>1</w:t>
                  </w:r>
                  <w:r w:rsidRPr="00836F18">
                    <w:rPr>
                      <w:b/>
                      <w:bCs/>
                    </w:rPr>
                    <w:t xml:space="preserve"> год,</w:t>
                  </w:r>
                </w:p>
                <w:p w:rsidR="00836F18" w:rsidRPr="00363865" w:rsidRDefault="00836F18" w:rsidP="00451238">
                  <w:pPr>
                    <w:jc w:val="center"/>
                    <w:rPr>
                      <w:rFonts w:ascii="Arial" w:hAnsi="Arial" w:cs="Arial"/>
                      <w:b/>
                      <w:bCs/>
                      <w:sz w:val="22"/>
                      <w:szCs w:val="22"/>
                    </w:rPr>
                  </w:pPr>
                  <w:r w:rsidRPr="00836F18">
                    <w:rPr>
                      <w:b/>
                      <w:bCs/>
                    </w:rPr>
                    <w:t>тыс. рублей</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76923C" w:themeFill="accent3" w:themeFillShade="BF"/>
                </w:tcPr>
                <w:p w:rsidR="00836F18" w:rsidRPr="009B0486" w:rsidRDefault="00836F18" w:rsidP="005513F6">
                  <w:pPr>
                    <w:jc w:val="center"/>
                    <w:rPr>
                      <w:b/>
                      <w:bCs/>
                    </w:rPr>
                  </w:pPr>
                  <w:r>
                    <w:rPr>
                      <w:b/>
                      <w:bCs/>
                    </w:rPr>
                    <w:t>202</w:t>
                  </w:r>
                  <w:r w:rsidR="005513F6">
                    <w:rPr>
                      <w:b/>
                      <w:bCs/>
                    </w:rPr>
                    <w:t>2</w:t>
                  </w:r>
                  <w:r>
                    <w:rPr>
                      <w:b/>
                      <w:bCs/>
                    </w:rPr>
                    <w:t xml:space="preserve"> год, тыс. рублей</w:t>
                  </w:r>
                </w:p>
              </w:tc>
              <w:tc>
                <w:tcPr>
                  <w:tcW w:w="1418" w:type="dxa"/>
                  <w:vMerge w:val="restart"/>
                  <w:tcBorders>
                    <w:top w:val="single" w:sz="8" w:space="0" w:color="000000"/>
                    <w:left w:val="single" w:sz="8" w:space="0" w:color="000000"/>
                    <w:right w:val="single" w:sz="8" w:space="0" w:color="000000"/>
                  </w:tcBorders>
                  <w:shd w:val="clear" w:color="auto" w:fill="00B050"/>
                </w:tcPr>
                <w:p w:rsidR="00836F18" w:rsidRDefault="00836F18" w:rsidP="00451238">
                  <w:pPr>
                    <w:kinsoku w:val="0"/>
                    <w:overflowPunct w:val="0"/>
                    <w:jc w:val="center"/>
                    <w:textAlignment w:val="baseline"/>
                    <w:rPr>
                      <w:b/>
                      <w:color w:val="000000"/>
                      <w:kern w:val="24"/>
                      <w:sz w:val="22"/>
                      <w:szCs w:val="22"/>
                    </w:rPr>
                  </w:pPr>
                  <w:proofErr w:type="gramStart"/>
                  <w:r w:rsidRPr="00836F18">
                    <w:rPr>
                      <w:b/>
                      <w:color w:val="000000"/>
                      <w:kern w:val="24"/>
                      <w:sz w:val="22"/>
                      <w:szCs w:val="22"/>
                    </w:rPr>
                    <w:t>Абсолютная</w:t>
                  </w:r>
                  <w:proofErr w:type="gramEnd"/>
                  <w:r w:rsidRPr="00836F18">
                    <w:rPr>
                      <w:b/>
                      <w:color w:val="000000"/>
                      <w:kern w:val="24"/>
                      <w:sz w:val="22"/>
                      <w:szCs w:val="22"/>
                    </w:rPr>
                    <w:t>, тыс. рублей</w:t>
                  </w:r>
                </w:p>
                <w:p w:rsidR="00836F18" w:rsidRPr="00AB7A16" w:rsidRDefault="00836F18" w:rsidP="00AB7A16">
                  <w:pPr>
                    <w:kinsoku w:val="0"/>
                    <w:overflowPunct w:val="0"/>
                    <w:jc w:val="center"/>
                    <w:textAlignment w:val="baseline"/>
                    <w:rPr>
                      <w:b/>
                      <w:color w:val="000000"/>
                      <w:kern w:val="24"/>
                    </w:rPr>
                  </w:pPr>
                  <w:r>
                    <w:rPr>
                      <w:b/>
                      <w:color w:val="000000"/>
                      <w:kern w:val="24"/>
                    </w:rPr>
                    <w:t xml:space="preserve"> /</w:t>
                  </w:r>
                  <w:r w:rsidR="00AB7A16">
                    <w:rPr>
                      <w:b/>
                      <w:color w:val="000000"/>
                      <w:kern w:val="24"/>
                    </w:rPr>
                    <w:t xml:space="preserve"> </w:t>
                  </w:r>
                  <w:r w:rsidRPr="009B0486">
                    <w:rPr>
                      <w:b/>
                      <w:color w:val="000000"/>
                      <w:kern w:val="24"/>
                    </w:rPr>
                    <w:t>%</w:t>
                  </w:r>
                  <w:r>
                    <w:rPr>
                      <w:b/>
                      <w:color w:val="000000"/>
                      <w:kern w:val="24"/>
                    </w:rPr>
                    <w:t xml:space="preserve"> исполнения</w:t>
                  </w:r>
                </w:p>
              </w:tc>
              <w:tc>
                <w:tcPr>
                  <w:tcW w:w="1275"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836F18" w:rsidRDefault="00836F18" w:rsidP="004169CE">
                  <w:pPr>
                    <w:kinsoku w:val="0"/>
                    <w:overflowPunct w:val="0"/>
                    <w:ind w:right="-144" w:hanging="144"/>
                    <w:jc w:val="center"/>
                    <w:textAlignment w:val="baseline"/>
                    <w:rPr>
                      <w:b/>
                      <w:color w:val="000000"/>
                      <w:kern w:val="24"/>
                      <w:sz w:val="22"/>
                      <w:szCs w:val="22"/>
                    </w:rPr>
                  </w:pPr>
                  <w:r w:rsidRPr="00836F18">
                    <w:rPr>
                      <w:b/>
                      <w:color w:val="000000"/>
                      <w:kern w:val="24"/>
                      <w:sz w:val="22"/>
                      <w:szCs w:val="22"/>
                    </w:rPr>
                    <w:t>Отклонение</w:t>
                  </w:r>
                  <w:r>
                    <w:rPr>
                      <w:b/>
                      <w:color w:val="000000"/>
                      <w:kern w:val="24"/>
                      <w:sz w:val="22"/>
                      <w:szCs w:val="22"/>
                    </w:rPr>
                    <w:t xml:space="preserve"> 202</w:t>
                  </w:r>
                  <w:r w:rsidR="005513F6">
                    <w:rPr>
                      <w:b/>
                      <w:color w:val="000000"/>
                      <w:kern w:val="24"/>
                      <w:sz w:val="22"/>
                      <w:szCs w:val="22"/>
                    </w:rPr>
                    <w:t>2</w:t>
                  </w:r>
                  <w:r>
                    <w:rPr>
                      <w:b/>
                      <w:color w:val="000000"/>
                      <w:kern w:val="24"/>
                      <w:sz w:val="22"/>
                      <w:szCs w:val="22"/>
                    </w:rPr>
                    <w:t xml:space="preserve"> года к 202</w:t>
                  </w:r>
                  <w:r w:rsidR="005513F6">
                    <w:rPr>
                      <w:b/>
                      <w:color w:val="000000"/>
                      <w:kern w:val="24"/>
                      <w:sz w:val="22"/>
                      <w:szCs w:val="22"/>
                    </w:rPr>
                    <w:t>1</w:t>
                  </w:r>
                  <w:r w:rsidRPr="00836F18">
                    <w:rPr>
                      <w:b/>
                      <w:color w:val="000000"/>
                      <w:kern w:val="24"/>
                      <w:sz w:val="22"/>
                      <w:szCs w:val="22"/>
                    </w:rPr>
                    <w:t xml:space="preserve"> году,</w:t>
                  </w:r>
                </w:p>
                <w:p w:rsidR="00836F18" w:rsidRPr="00AB7A16" w:rsidRDefault="00AB7A16" w:rsidP="00AB7A16">
                  <w:pPr>
                    <w:tabs>
                      <w:tab w:val="left" w:pos="1370"/>
                    </w:tabs>
                    <w:kinsoku w:val="0"/>
                    <w:overflowPunct w:val="0"/>
                    <w:ind w:left="-144" w:right="-144"/>
                    <w:textAlignment w:val="baseline"/>
                    <w:rPr>
                      <w:b/>
                      <w:color w:val="000000"/>
                      <w:kern w:val="24"/>
                      <w:sz w:val="22"/>
                      <w:szCs w:val="22"/>
                    </w:rPr>
                  </w:pPr>
                  <w:r>
                    <w:rPr>
                      <w:b/>
                      <w:color w:val="000000"/>
                      <w:kern w:val="24"/>
                      <w:sz w:val="22"/>
                      <w:szCs w:val="22"/>
                    </w:rPr>
                    <w:t xml:space="preserve"> </w:t>
                  </w:r>
                  <w:r w:rsidR="00836F18" w:rsidRPr="00AB7A16">
                    <w:rPr>
                      <w:b/>
                      <w:color w:val="000000"/>
                      <w:kern w:val="24"/>
                      <w:sz w:val="22"/>
                      <w:szCs w:val="22"/>
                    </w:rPr>
                    <w:t>тыс.</w:t>
                  </w:r>
                  <w:r w:rsidR="00B83A3B">
                    <w:rPr>
                      <w:b/>
                      <w:color w:val="000000"/>
                      <w:kern w:val="24"/>
                      <w:sz w:val="22"/>
                      <w:szCs w:val="22"/>
                    </w:rPr>
                    <w:t xml:space="preserve"> </w:t>
                  </w:r>
                  <w:r w:rsidR="00836F18" w:rsidRPr="00AB7A16">
                    <w:rPr>
                      <w:b/>
                      <w:color w:val="000000"/>
                      <w:kern w:val="24"/>
                      <w:sz w:val="22"/>
                      <w:szCs w:val="22"/>
                    </w:rPr>
                    <w:t>рублей</w:t>
                  </w:r>
                </w:p>
              </w:tc>
            </w:tr>
            <w:tr w:rsidR="00836F18" w:rsidRPr="009B0486" w:rsidTr="0062220B">
              <w:trPr>
                <w:trHeight w:val="643"/>
              </w:trPr>
              <w:tc>
                <w:tcPr>
                  <w:tcW w:w="4135"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836F18" w:rsidRPr="009B0486" w:rsidRDefault="00836F18" w:rsidP="00451238">
                  <w:pPr>
                    <w:rPr>
                      <w:rFonts w:ascii="Arial" w:hAnsi="Arial" w:cs="Arial"/>
                      <w:b/>
                      <w:bCs/>
                    </w:rPr>
                  </w:pPr>
                </w:p>
              </w:tc>
              <w:tc>
                <w:tcPr>
                  <w:tcW w:w="1133"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836F18" w:rsidRPr="009B0486" w:rsidRDefault="00836F18" w:rsidP="00451238">
                  <w:pPr>
                    <w:rPr>
                      <w:rFonts w:ascii="Arial" w:hAnsi="Arial" w:cs="Arial"/>
                      <w:b/>
                      <w:bCs/>
                    </w:rPr>
                  </w:pPr>
                </w:p>
              </w:tc>
              <w:tc>
                <w:tcPr>
                  <w:tcW w:w="1276" w:type="dxa"/>
                  <w:vMerge/>
                  <w:tcBorders>
                    <w:left w:val="single" w:sz="8" w:space="0" w:color="000000"/>
                    <w:bottom w:val="single" w:sz="8" w:space="0" w:color="000000"/>
                    <w:right w:val="single" w:sz="8" w:space="0" w:color="000000"/>
                  </w:tcBorders>
                  <w:shd w:val="clear" w:color="auto" w:fill="D99594" w:themeFill="accent2" w:themeFillTint="99"/>
                </w:tcPr>
                <w:p w:rsidR="00836F18" w:rsidRPr="009B0486" w:rsidRDefault="00836F18" w:rsidP="00451238">
                  <w:pPr>
                    <w:kinsoku w:val="0"/>
                    <w:overflowPunct w:val="0"/>
                    <w:jc w:val="center"/>
                    <w:textAlignment w:val="baseline"/>
                    <w:rPr>
                      <w:b/>
                      <w:color w:val="000000"/>
                      <w:kern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Pr>
                <w:p w:rsidR="00836F18" w:rsidRPr="00836F18" w:rsidRDefault="00836F18" w:rsidP="00836F18">
                  <w:pPr>
                    <w:kinsoku w:val="0"/>
                    <w:overflowPunct w:val="0"/>
                    <w:jc w:val="center"/>
                    <w:textAlignment w:val="baseline"/>
                    <w:rPr>
                      <w:b/>
                      <w:bCs/>
                    </w:rPr>
                  </w:pPr>
                  <w:r>
                    <w:rPr>
                      <w:b/>
                      <w:bCs/>
                    </w:rPr>
                    <w:t>Факт</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836F18" w:rsidRDefault="00836F18" w:rsidP="00836F18">
                  <w:pPr>
                    <w:kinsoku w:val="0"/>
                    <w:overflowPunct w:val="0"/>
                    <w:jc w:val="center"/>
                    <w:textAlignment w:val="baseline"/>
                    <w:rPr>
                      <w:b/>
                      <w:bCs/>
                      <w:sz w:val="22"/>
                      <w:szCs w:val="22"/>
                    </w:rPr>
                  </w:pPr>
                  <w:r>
                    <w:rPr>
                      <w:b/>
                      <w:bCs/>
                      <w:sz w:val="22"/>
                      <w:szCs w:val="22"/>
                    </w:rPr>
                    <w:t>План</w:t>
                  </w:r>
                </w:p>
              </w:tc>
              <w:tc>
                <w:tcPr>
                  <w:tcW w:w="1418"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c>
                <w:tcPr>
                  <w:tcW w:w="1275"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r>
            <w:tr w:rsidR="005513F6" w:rsidRPr="00B522B3" w:rsidTr="0062220B">
              <w:trPr>
                <w:trHeight w:val="32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B522B3" w:rsidRDefault="005513F6"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ind w:hanging="144"/>
                    <w:jc w:val="center"/>
                    <w:textAlignment w:val="baseline"/>
                    <w:rPr>
                      <w:b/>
                      <w:bCs/>
                      <w:sz w:val="28"/>
                      <w:szCs w:val="28"/>
                    </w:rPr>
                  </w:pPr>
                  <w:r>
                    <w:rPr>
                      <w:b/>
                      <w:bCs/>
                      <w:sz w:val="28"/>
                      <w:szCs w:val="28"/>
                    </w:rPr>
                    <w:t>13 612,7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sz w:val="28"/>
                      <w:szCs w:val="28"/>
                    </w:rPr>
                  </w:pPr>
                  <w:r w:rsidRPr="004169CE">
                    <w:rPr>
                      <w:b/>
                      <w:bCs/>
                      <w:sz w:val="28"/>
                      <w:szCs w:val="28"/>
                    </w:rPr>
                    <w:t>15 339,0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3852C4">
                  <w:pPr>
                    <w:kinsoku w:val="0"/>
                    <w:overflowPunct w:val="0"/>
                    <w:jc w:val="center"/>
                    <w:textAlignment w:val="baseline"/>
                    <w:rPr>
                      <w:b/>
                      <w:bCs/>
                      <w:sz w:val="28"/>
                      <w:szCs w:val="28"/>
                    </w:rPr>
                  </w:pPr>
                  <w:r>
                    <w:rPr>
                      <w:b/>
                      <w:bCs/>
                      <w:sz w:val="28"/>
                      <w:szCs w:val="28"/>
                    </w:rPr>
                    <w:t>16 819,8</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D134DB">
                  <w:pPr>
                    <w:kinsoku w:val="0"/>
                    <w:overflowPunct w:val="0"/>
                    <w:jc w:val="center"/>
                    <w:textAlignment w:val="baseline"/>
                    <w:rPr>
                      <w:b/>
                      <w:bCs/>
                      <w:sz w:val="28"/>
                      <w:szCs w:val="28"/>
                    </w:rPr>
                  </w:pPr>
                  <w:r>
                    <w:rPr>
                      <w:b/>
                      <w:bCs/>
                      <w:sz w:val="28"/>
                      <w:szCs w:val="28"/>
                    </w:rPr>
                    <w:t>16 019,7</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left="-144" w:right="-144"/>
                    <w:jc w:val="center"/>
                    <w:textAlignment w:val="baseline"/>
                    <w:rPr>
                      <w:b/>
                      <w:bCs/>
                    </w:rPr>
                  </w:pPr>
                  <w:r w:rsidRPr="00AB7A16">
                    <w:rPr>
                      <w:b/>
                      <w:bCs/>
                    </w:rPr>
                    <w:t>+</w:t>
                  </w:r>
                  <w:r w:rsidR="00E4250E">
                    <w:rPr>
                      <w:b/>
                      <w:bCs/>
                    </w:rPr>
                    <w:t>800,1</w:t>
                  </w:r>
                  <w:r w:rsidRPr="00AB7A16">
                    <w:rPr>
                      <w:b/>
                      <w:bCs/>
                    </w:rPr>
                    <w:t>/105,</w:t>
                  </w:r>
                  <w:r w:rsidR="00E4250E">
                    <w:rPr>
                      <w:b/>
                      <w:bCs/>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5513F6" w:rsidP="00E4250E">
                  <w:pPr>
                    <w:kinsoku w:val="0"/>
                    <w:overflowPunct w:val="0"/>
                    <w:ind w:left="-144"/>
                    <w:jc w:val="center"/>
                    <w:textAlignment w:val="baseline"/>
                    <w:rPr>
                      <w:b/>
                      <w:bCs/>
                      <w:sz w:val="28"/>
                      <w:szCs w:val="28"/>
                    </w:rPr>
                  </w:pPr>
                  <w:r>
                    <w:rPr>
                      <w:b/>
                      <w:bCs/>
                      <w:sz w:val="28"/>
                      <w:szCs w:val="28"/>
                    </w:rPr>
                    <w:t>+1</w:t>
                  </w:r>
                  <w:r w:rsidR="00E4250E">
                    <w:rPr>
                      <w:b/>
                      <w:bCs/>
                      <w:sz w:val="28"/>
                      <w:szCs w:val="28"/>
                    </w:rPr>
                    <w:t> 480,8</w:t>
                  </w:r>
                </w:p>
              </w:tc>
            </w:tr>
            <w:tr w:rsidR="005513F6"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8A3AA5" w:rsidRDefault="005513F6"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9 792,0</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10 183,5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11 588,0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11 312,9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left="-144" w:right="-144"/>
                    <w:jc w:val="center"/>
                    <w:textAlignment w:val="baseline"/>
                    <w:rPr>
                      <w:b/>
                      <w:bCs/>
                      <w:i/>
                    </w:rPr>
                  </w:pPr>
                  <w:r w:rsidRPr="00AB7A16">
                    <w:rPr>
                      <w:b/>
                      <w:bCs/>
                      <w:i/>
                    </w:rPr>
                    <w:t>+</w:t>
                  </w:r>
                  <w:r w:rsidR="00E4250E">
                    <w:rPr>
                      <w:b/>
                      <w:bCs/>
                      <w:i/>
                    </w:rPr>
                    <w:t>275,1</w:t>
                  </w:r>
                  <w:r w:rsidRPr="00AB7A16">
                    <w:rPr>
                      <w:b/>
                      <w:bCs/>
                      <w:i/>
                    </w:rPr>
                    <w:t>/10</w:t>
                  </w:r>
                  <w:r w:rsidR="00E4250E">
                    <w:rPr>
                      <w:b/>
                      <w:bCs/>
                      <w:i/>
                    </w:rPr>
                    <w:t>2,4</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5513F6" w:rsidP="00E40335">
                  <w:pPr>
                    <w:kinsoku w:val="0"/>
                    <w:overflowPunct w:val="0"/>
                    <w:jc w:val="center"/>
                    <w:textAlignment w:val="baseline"/>
                    <w:rPr>
                      <w:b/>
                      <w:bCs/>
                      <w:i/>
                      <w:sz w:val="28"/>
                      <w:szCs w:val="28"/>
                    </w:rPr>
                  </w:pPr>
                  <w:r>
                    <w:rPr>
                      <w:b/>
                      <w:bCs/>
                      <w:i/>
                      <w:sz w:val="28"/>
                      <w:szCs w:val="28"/>
                    </w:rPr>
                    <w:t>+</w:t>
                  </w:r>
                  <w:r w:rsidR="00E4250E">
                    <w:rPr>
                      <w:b/>
                      <w:bCs/>
                      <w:i/>
                      <w:sz w:val="28"/>
                      <w:szCs w:val="28"/>
                    </w:rPr>
                    <w:t>1404,5</w:t>
                  </w:r>
                </w:p>
              </w:tc>
            </w:tr>
            <w:tr w:rsidR="005513F6"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8A3AA5" w:rsidRDefault="005513F6"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r>
                    <w:rPr>
                      <w:b/>
                      <w:bCs/>
                      <w:i/>
                      <w:sz w:val="28"/>
                      <w:szCs w:val="28"/>
                    </w:rPr>
                    <w:t>2 550,3</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3 109,4</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3 626,5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D134DB">
                  <w:pPr>
                    <w:kinsoku w:val="0"/>
                    <w:overflowPunct w:val="0"/>
                    <w:jc w:val="center"/>
                    <w:textAlignment w:val="baseline"/>
                    <w:rPr>
                      <w:b/>
                      <w:bCs/>
                      <w:i/>
                      <w:sz w:val="28"/>
                      <w:szCs w:val="28"/>
                    </w:rPr>
                  </w:pPr>
                  <w:r>
                    <w:rPr>
                      <w:b/>
                      <w:bCs/>
                      <w:i/>
                      <w:sz w:val="28"/>
                      <w:szCs w:val="28"/>
                    </w:rPr>
                    <w:t>3 187,0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right="-144" w:hanging="144"/>
                    <w:jc w:val="center"/>
                    <w:textAlignment w:val="baseline"/>
                    <w:rPr>
                      <w:b/>
                      <w:bCs/>
                      <w:i/>
                    </w:rPr>
                  </w:pPr>
                  <w:r w:rsidRPr="00AB7A16">
                    <w:rPr>
                      <w:b/>
                      <w:bCs/>
                      <w:i/>
                    </w:rPr>
                    <w:t>+</w:t>
                  </w:r>
                  <w:r w:rsidR="00E4250E">
                    <w:rPr>
                      <w:b/>
                      <w:bCs/>
                      <w:i/>
                    </w:rPr>
                    <w:t>439,5</w:t>
                  </w:r>
                  <w:r w:rsidRPr="00AB7A16">
                    <w:rPr>
                      <w:b/>
                      <w:bCs/>
                      <w:i/>
                    </w:rPr>
                    <w:t>/1</w:t>
                  </w:r>
                  <w:r w:rsidR="00E4250E">
                    <w:rPr>
                      <w:b/>
                      <w:bCs/>
                      <w:i/>
                    </w:rPr>
                    <w:t>13,8</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E4250E" w:rsidP="00E40335">
                  <w:pPr>
                    <w:kinsoku w:val="0"/>
                    <w:overflowPunct w:val="0"/>
                    <w:jc w:val="center"/>
                    <w:textAlignment w:val="baseline"/>
                    <w:rPr>
                      <w:b/>
                      <w:bCs/>
                      <w:i/>
                      <w:sz w:val="28"/>
                      <w:szCs w:val="28"/>
                    </w:rPr>
                  </w:pPr>
                  <w:r>
                    <w:rPr>
                      <w:b/>
                      <w:bCs/>
                      <w:i/>
                      <w:sz w:val="28"/>
                      <w:szCs w:val="28"/>
                    </w:rPr>
                    <w:t>+517,1</w:t>
                  </w:r>
                </w:p>
              </w:tc>
            </w:tr>
            <w:tr w:rsidR="005513F6" w:rsidRPr="00B522B3" w:rsidTr="0062220B">
              <w:trPr>
                <w:trHeight w:val="73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AB7A16" w:rsidRDefault="005513F6" w:rsidP="00B83A3B">
                  <w:pPr>
                    <w:kinsoku w:val="0"/>
                    <w:overflowPunct w:val="0"/>
                    <w:textAlignment w:val="baseline"/>
                    <w:rPr>
                      <w:b/>
                      <w:i/>
                      <w:color w:val="000000"/>
                      <w:kern w:val="24"/>
                      <w:sz w:val="20"/>
                      <w:szCs w:val="20"/>
                    </w:rPr>
                  </w:pPr>
                  <w:r w:rsidRPr="009B0486">
                    <w:rPr>
                      <w:b/>
                      <w:i/>
                      <w:color w:val="000000"/>
                      <w:kern w:val="24"/>
                      <w:sz w:val="20"/>
                      <w:szCs w:val="20"/>
                    </w:rPr>
                    <w:t>Налоги на совокупный налог (</w:t>
                  </w:r>
                  <w:r>
                    <w:rPr>
                      <w:b/>
                      <w:i/>
                      <w:color w:val="000000"/>
                      <w:kern w:val="24"/>
                      <w:sz w:val="20"/>
                      <w:szCs w:val="20"/>
                    </w:rPr>
                    <w:t xml:space="preserve">упрощенная и патентная система налогообложения, </w:t>
                  </w:r>
                  <w:r w:rsidRPr="009B0486">
                    <w:rPr>
                      <w:b/>
                      <w:i/>
                      <w:color w:val="000000"/>
                      <w:kern w:val="24"/>
                      <w:sz w:val="20"/>
                      <w:szCs w:val="20"/>
                    </w:rPr>
                    <w:t>единый налог на вмененный доход</w:t>
                  </w:r>
                  <w:r>
                    <w:rPr>
                      <w:b/>
                      <w:i/>
                      <w:color w:val="000000"/>
                      <w:kern w:val="24"/>
                      <w:sz w:val="20"/>
                      <w:szCs w:val="20"/>
                    </w:rPr>
                    <w:t>,</w:t>
                  </w:r>
                  <w:r w:rsidRPr="009B0486">
                    <w:rPr>
                      <w:b/>
                      <w:i/>
                      <w:color w:val="000000"/>
                      <w:kern w:val="24"/>
                      <w:sz w:val="20"/>
                      <w:szCs w:val="20"/>
                    </w:rPr>
                    <w:t xml:space="preserve"> единый сельскохозяйственный налог)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9B0486" w:rsidRDefault="005513F6" w:rsidP="005513F6">
                  <w:pPr>
                    <w:kinsoku w:val="0"/>
                    <w:overflowPunct w:val="0"/>
                    <w:jc w:val="center"/>
                    <w:textAlignment w:val="baseline"/>
                    <w:rPr>
                      <w:b/>
                      <w:bCs/>
                      <w:i/>
                      <w:sz w:val="28"/>
                      <w:szCs w:val="28"/>
                    </w:rPr>
                  </w:pPr>
                  <w:r>
                    <w:rPr>
                      <w:b/>
                      <w:bCs/>
                      <w:i/>
                      <w:sz w:val="28"/>
                      <w:szCs w:val="28"/>
                    </w:rPr>
                    <w:t>1 004,7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4169CE" w:rsidRDefault="005513F6" w:rsidP="005513F6">
                  <w:pPr>
                    <w:kinsoku w:val="0"/>
                    <w:overflowPunct w:val="0"/>
                    <w:jc w:val="center"/>
                    <w:textAlignment w:val="baseline"/>
                    <w:rPr>
                      <w:b/>
                      <w:bCs/>
                      <w:i/>
                      <w:sz w:val="28"/>
                      <w:szCs w:val="28"/>
                    </w:rPr>
                  </w:pPr>
                  <w:r>
                    <w:rPr>
                      <w:b/>
                      <w:bCs/>
                      <w:i/>
                      <w:sz w:val="28"/>
                      <w:szCs w:val="28"/>
                    </w:rPr>
                    <w:t>1 719,6</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Default="005513F6" w:rsidP="004169CE">
                  <w:pPr>
                    <w:kinsoku w:val="0"/>
                    <w:overflowPunct w:val="0"/>
                    <w:jc w:val="center"/>
                    <w:textAlignment w:val="baseline"/>
                    <w:rPr>
                      <w:b/>
                      <w:bCs/>
                      <w:i/>
                      <w:sz w:val="28"/>
                      <w:szCs w:val="28"/>
                    </w:rPr>
                  </w:pPr>
                </w:p>
                <w:p w:rsidR="00E4250E" w:rsidRPr="004169CE" w:rsidRDefault="00E4250E" w:rsidP="004169CE">
                  <w:pPr>
                    <w:kinsoku w:val="0"/>
                    <w:overflowPunct w:val="0"/>
                    <w:jc w:val="center"/>
                    <w:textAlignment w:val="baseline"/>
                    <w:rPr>
                      <w:b/>
                      <w:bCs/>
                      <w:i/>
                      <w:sz w:val="28"/>
                      <w:szCs w:val="28"/>
                    </w:rPr>
                  </w:pPr>
                  <w:r>
                    <w:rPr>
                      <w:b/>
                      <w:bCs/>
                      <w:i/>
                      <w:sz w:val="28"/>
                      <w:szCs w:val="28"/>
                    </w:rPr>
                    <w:t>1 319,5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E4250E" w:rsidRDefault="00E4250E" w:rsidP="00E40335">
                  <w:pPr>
                    <w:kinsoku w:val="0"/>
                    <w:overflowPunct w:val="0"/>
                    <w:jc w:val="center"/>
                    <w:textAlignment w:val="baseline"/>
                    <w:rPr>
                      <w:b/>
                      <w:bCs/>
                      <w:i/>
                      <w:sz w:val="28"/>
                      <w:szCs w:val="28"/>
                    </w:rPr>
                  </w:pPr>
                  <w:r>
                    <w:rPr>
                      <w:b/>
                      <w:bCs/>
                      <w:i/>
                      <w:sz w:val="28"/>
                      <w:szCs w:val="28"/>
                    </w:rPr>
                    <w:t>1 259,8</w:t>
                  </w:r>
                </w:p>
                <w:p w:rsidR="00E4250E" w:rsidRPr="004169CE" w:rsidRDefault="00E4250E" w:rsidP="00E40335">
                  <w:pPr>
                    <w:kinsoku w:val="0"/>
                    <w:overflowPunct w:val="0"/>
                    <w:jc w:val="center"/>
                    <w:textAlignment w:val="baseline"/>
                    <w:rPr>
                      <w:b/>
                      <w:bCs/>
                      <w:i/>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AB7A16">
                  <w:pPr>
                    <w:kinsoku w:val="0"/>
                    <w:overflowPunct w:val="0"/>
                    <w:textAlignment w:val="baseline"/>
                    <w:rPr>
                      <w:b/>
                      <w:bCs/>
                      <w:i/>
                    </w:rPr>
                  </w:pPr>
                </w:p>
                <w:p w:rsidR="005513F6" w:rsidRPr="00AB7A16" w:rsidRDefault="005513F6" w:rsidP="00E4250E">
                  <w:pPr>
                    <w:kinsoku w:val="0"/>
                    <w:overflowPunct w:val="0"/>
                    <w:ind w:right="-144" w:hanging="144"/>
                    <w:textAlignment w:val="baseline"/>
                    <w:rPr>
                      <w:b/>
                      <w:bCs/>
                      <w:i/>
                    </w:rPr>
                  </w:pPr>
                  <w:r w:rsidRPr="00AB7A16">
                    <w:rPr>
                      <w:b/>
                      <w:bCs/>
                      <w:i/>
                    </w:rPr>
                    <w:t>+</w:t>
                  </w:r>
                  <w:r w:rsidR="00E4250E">
                    <w:rPr>
                      <w:b/>
                      <w:bCs/>
                      <w:i/>
                    </w:rPr>
                    <w:t>59,7</w:t>
                  </w:r>
                  <w:r w:rsidRPr="00AB7A16">
                    <w:rPr>
                      <w:b/>
                      <w:bCs/>
                      <w:i/>
                    </w:rPr>
                    <w:t>/1</w:t>
                  </w:r>
                  <w:r w:rsidR="00E4250E">
                    <w:rPr>
                      <w:b/>
                      <w:bCs/>
                      <w:i/>
                    </w:rPr>
                    <w:t>04,7</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5513F6" w:rsidRPr="009B0486" w:rsidRDefault="00E4250E" w:rsidP="00E40335">
                  <w:pPr>
                    <w:kinsoku w:val="0"/>
                    <w:overflowPunct w:val="0"/>
                    <w:jc w:val="center"/>
                    <w:textAlignment w:val="baseline"/>
                    <w:rPr>
                      <w:b/>
                      <w:bCs/>
                      <w:i/>
                      <w:sz w:val="28"/>
                      <w:szCs w:val="28"/>
                    </w:rPr>
                  </w:pPr>
                  <w:r>
                    <w:rPr>
                      <w:b/>
                      <w:bCs/>
                      <w:i/>
                      <w:sz w:val="28"/>
                      <w:szCs w:val="28"/>
                    </w:rPr>
                    <w:t>-400,1</w:t>
                  </w:r>
                </w:p>
              </w:tc>
            </w:tr>
            <w:tr w:rsidR="005513F6" w:rsidRPr="00B522B3" w:rsidTr="0062220B">
              <w:trPr>
                <w:trHeight w:val="281"/>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265,7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326,5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285,8</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260,0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left="-144"/>
                    <w:jc w:val="center"/>
                    <w:textAlignment w:val="baseline"/>
                    <w:rPr>
                      <w:b/>
                      <w:bCs/>
                      <w:i/>
                    </w:rPr>
                  </w:pPr>
                  <w:r w:rsidRPr="00AB7A16">
                    <w:rPr>
                      <w:b/>
                      <w:bCs/>
                      <w:i/>
                    </w:rPr>
                    <w:t>+</w:t>
                  </w:r>
                  <w:r w:rsidR="00E4250E">
                    <w:rPr>
                      <w:b/>
                      <w:bCs/>
                      <w:i/>
                    </w:rPr>
                    <w:t>25,8</w:t>
                  </w:r>
                  <w:r w:rsidRPr="00AB7A16">
                    <w:rPr>
                      <w:b/>
                      <w:bCs/>
                      <w:i/>
                    </w:rPr>
                    <w:t>/10</w:t>
                  </w:r>
                  <w:r w:rsidR="00E4250E">
                    <w:rPr>
                      <w:b/>
                      <w:bCs/>
                      <w:i/>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E4250E" w:rsidP="00E40335">
                  <w:pPr>
                    <w:kinsoku w:val="0"/>
                    <w:overflowPunct w:val="0"/>
                    <w:jc w:val="center"/>
                    <w:textAlignment w:val="baseline"/>
                    <w:rPr>
                      <w:b/>
                      <w:bCs/>
                      <w:i/>
                      <w:sz w:val="28"/>
                      <w:szCs w:val="28"/>
                    </w:rPr>
                  </w:pPr>
                  <w:r>
                    <w:rPr>
                      <w:b/>
                      <w:bCs/>
                      <w:i/>
                      <w:sz w:val="28"/>
                      <w:szCs w:val="28"/>
                    </w:rPr>
                    <w:t>-40,7</w:t>
                  </w:r>
                </w:p>
              </w:tc>
            </w:tr>
            <w:tr w:rsidR="005513F6" w:rsidRPr="00B522B3" w:rsidTr="0062220B">
              <w:trPr>
                <w:trHeight w:val="342"/>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B522B3" w:rsidRDefault="005513F6"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sz w:val="28"/>
                      <w:szCs w:val="28"/>
                    </w:rPr>
                  </w:pPr>
                  <w:r>
                    <w:rPr>
                      <w:b/>
                      <w:bCs/>
                      <w:sz w:val="28"/>
                      <w:szCs w:val="28"/>
                    </w:rPr>
                    <w:t>1 793,6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sz w:val="28"/>
                      <w:szCs w:val="28"/>
                    </w:rPr>
                  </w:pPr>
                  <w:r>
                    <w:rPr>
                      <w:b/>
                      <w:bCs/>
                      <w:sz w:val="28"/>
                      <w:szCs w:val="28"/>
                    </w:rPr>
                    <w:t>2 399,5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sz w:val="28"/>
                      <w:szCs w:val="28"/>
                    </w:rPr>
                  </w:pPr>
                  <w:r>
                    <w:rPr>
                      <w:b/>
                      <w:bCs/>
                      <w:sz w:val="28"/>
                      <w:szCs w:val="28"/>
                    </w:rPr>
                    <w:t>1 740,9</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E40335">
                  <w:pPr>
                    <w:kinsoku w:val="0"/>
                    <w:overflowPunct w:val="0"/>
                    <w:jc w:val="center"/>
                    <w:textAlignment w:val="baseline"/>
                    <w:rPr>
                      <w:b/>
                      <w:bCs/>
                      <w:sz w:val="28"/>
                      <w:szCs w:val="28"/>
                    </w:rPr>
                  </w:pPr>
                  <w:r>
                    <w:rPr>
                      <w:b/>
                      <w:bCs/>
                      <w:sz w:val="28"/>
                      <w:szCs w:val="28"/>
                    </w:rPr>
                    <w:t>1 619,9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tabs>
                      <w:tab w:val="left" w:pos="0"/>
                    </w:tabs>
                    <w:kinsoku w:val="0"/>
                    <w:overflowPunct w:val="0"/>
                    <w:ind w:left="-144" w:right="-144"/>
                    <w:jc w:val="center"/>
                    <w:textAlignment w:val="baseline"/>
                    <w:rPr>
                      <w:b/>
                      <w:bCs/>
                    </w:rPr>
                  </w:pPr>
                  <w:r w:rsidRPr="00AB7A16">
                    <w:rPr>
                      <w:b/>
                      <w:bCs/>
                    </w:rPr>
                    <w:t>+</w:t>
                  </w:r>
                  <w:r w:rsidR="00E4250E">
                    <w:rPr>
                      <w:b/>
                      <w:bCs/>
                    </w:rPr>
                    <w:t>121,0</w:t>
                  </w:r>
                  <w:r w:rsidRPr="00AB7A16">
                    <w:rPr>
                      <w:b/>
                      <w:bCs/>
                    </w:rPr>
                    <w:t>/1</w:t>
                  </w:r>
                  <w:r w:rsidR="00E4250E">
                    <w:rPr>
                      <w:b/>
                      <w:bCs/>
                    </w:rPr>
                    <w:t>07,5</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E4250E" w:rsidP="00E4250E">
                  <w:pPr>
                    <w:kinsoku w:val="0"/>
                    <w:overflowPunct w:val="0"/>
                    <w:jc w:val="center"/>
                    <w:textAlignment w:val="baseline"/>
                    <w:rPr>
                      <w:b/>
                      <w:bCs/>
                      <w:sz w:val="28"/>
                      <w:szCs w:val="28"/>
                    </w:rPr>
                  </w:pPr>
                  <w:r>
                    <w:rPr>
                      <w:b/>
                      <w:bCs/>
                      <w:sz w:val="28"/>
                      <w:szCs w:val="28"/>
                    </w:rPr>
                    <w:t>-</w:t>
                  </w:r>
                  <w:r w:rsidR="005513F6">
                    <w:rPr>
                      <w:b/>
                      <w:bCs/>
                      <w:sz w:val="28"/>
                      <w:szCs w:val="28"/>
                    </w:rPr>
                    <w:t>6</w:t>
                  </w:r>
                  <w:r>
                    <w:rPr>
                      <w:b/>
                      <w:bCs/>
                      <w:sz w:val="28"/>
                      <w:szCs w:val="28"/>
                    </w:rPr>
                    <w:t>58,6</w:t>
                  </w:r>
                </w:p>
              </w:tc>
            </w:tr>
            <w:tr w:rsidR="005513F6" w:rsidRPr="00B522B3" w:rsidTr="0062220B">
              <w:trPr>
                <w:trHeight w:val="81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9B0486" w:rsidRDefault="005513F6" w:rsidP="005513F6">
                  <w:pPr>
                    <w:kinsoku w:val="0"/>
                    <w:overflowPunct w:val="0"/>
                    <w:jc w:val="center"/>
                    <w:textAlignment w:val="baseline"/>
                    <w:rPr>
                      <w:b/>
                      <w:bCs/>
                      <w:i/>
                      <w:sz w:val="28"/>
                      <w:szCs w:val="28"/>
                    </w:rPr>
                  </w:pPr>
                  <w:r>
                    <w:rPr>
                      <w:b/>
                      <w:bCs/>
                      <w:i/>
                      <w:sz w:val="28"/>
                      <w:szCs w:val="28"/>
                    </w:rPr>
                    <w:t>889,7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4169CE" w:rsidRDefault="005513F6" w:rsidP="005513F6">
                  <w:pPr>
                    <w:kinsoku w:val="0"/>
                    <w:overflowPunct w:val="0"/>
                    <w:jc w:val="center"/>
                    <w:textAlignment w:val="baseline"/>
                    <w:rPr>
                      <w:b/>
                      <w:bCs/>
                      <w:i/>
                      <w:sz w:val="28"/>
                      <w:szCs w:val="28"/>
                    </w:rPr>
                  </w:pPr>
                  <w:r>
                    <w:rPr>
                      <w:b/>
                      <w:bCs/>
                      <w:i/>
                      <w:sz w:val="28"/>
                      <w:szCs w:val="28"/>
                    </w:rPr>
                    <w:t>1 167,7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Default="005513F6" w:rsidP="00A84D7B">
                  <w:pPr>
                    <w:kinsoku w:val="0"/>
                    <w:overflowPunct w:val="0"/>
                    <w:jc w:val="center"/>
                    <w:textAlignment w:val="baseline"/>
                    <w:rPr>
                      <w:b/>
                      <w:bCs/>
                      <w:i/>
                      <w:sz w:val="28"/>
                      <w:szCs w:val="28"/>
                    </w:rPr>
                  </w:pPr>
                </w:p>
                <w:p w:rsidR="00E4250E" w:rsidRPr="004169CE" w:rsidRDefault="00E4250E" w:rsidP="00A84D7B">
                  <w:pPr>
                    <w:kinsoku w:val="0"/>
                    <w:overflowPunct w:val="0"/>
                    <w:jc w:val="center"/>
                    <w:textAlignment w:val="baseline"/>
                    <w:rPr>
                      <w:b/>
                      <w:bCs/>
                      <w:i/>
                      <w:sz w:val="28"/>
                      <w:szCs w:val="28"/>
                    </w:rPr>
                  </w:pPr>
                  <w:r>
                    <w:rPr>
                      <w:b/>
                      <w:bCs/>
                      <w:i/>
                      <w:sz w:val="28"/>
                      <w:szCs w:val="28"/>
                    </w:rPr>
                    <w:t>977,3</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E4250E" w:rsidRPr="004169CE" w:rsidRDefault="00E4250E" w:rsidP="00E40335">
                  <w:pPr>
                    <w:kinsoku w:val="0"/>
                    <w:overflowPunct w:val="0"/>
                    <w:jc w:val="center"/>
                    <w:textAlignment w:val="baseline"/>
                    <w:rPr>
                      <w:b/>
                      <w:bCs/>
                      <w:i/>
                      <w:sz w:val="28"/>
                      <w:szCs w:val="28"/>
                    </w:rPr>
                  </w:pPr>
                  <w:r>
                    <w:rPr>
                      <w:b/>
                      <w:bCs/>
                      <w:i/>
                      <w:sz w:val="28"/>
                      <w:szCs w:val="28"/>
                    </w:rPr>
                    <w:t>907,6</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Default="005513F6" w:rsidP="00E40335">
                  <w:pPr>
                    <w:kinsoku w:val="0"/>
                    <w:overflowPunct w:val="0"/>
                    <w:jc w:val="center"/>
                    <w:textAlignment w:val="baseline"/>
                    <w:rPr>
                      <w:b/>
                      <w:bCs/>
                      <w:i/>
                    </w:rPr>
                  </w:pPr>
                </w:p>
                <w:p w:rsidR="005513F6" w:rsidRPr="009B0486" w:rsidRDefault="005513F6" w:rsidP="00E4250E">
                  <w:pPr>
                    <w:kinsoku w:val="0"/>
                    <w:overflowPunct w:val="0"/>
                    <w:ind w:right="-144" w:hanging="144"/>
                    <w:jc w:val="center"/>
                    <w:textAlignment w:val="baseline"/>
                    <w:rPr>
                      <w:b/>
                      <w:bCs/>
                      <w:i/>
                    </w:rPr>
                  </w:pPr>
                  <w:r>
                    <w:rPr>
                      <w:b/>
                      <w:bCs/>
                      <w:i/>
                    </w:rPr>
                    <w:t>+</w:t>
                  </w:r>
                  <w:r w:rsidR="00E4250E">
                    <w:rPr>
                      <w:b/>
                      <w:bCs/>
                      <w:i/>
                    </w:rPr>
                    <w:t>69,7</w:t>
                  </w:r>
                  <w:r>
                    <w:rPr>
                      <w:b/>
                      <w:bCs/>
                      <w:i/>
                    </w:rPr>
                    <w:t>/1</w:t>
                  </w:r>
                  <w:r w:rsidR="00E4250E">
                    <w:rPr>
                      <w:b/>
                      <w:bCs/>
                      <w:i/>
                    </w:rPr>
                    <w:t>07,7</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5513F6" w:rsidRPr="009B0486" w:rsidRDefault="00490B8D" w:rsidP="00490B8D">
                  <w:pPr>
                    <w:kinsoku w:val="0"/>
                    <w:overflowPunct w:val="0"/>
                    <w:jc w:val="center"/>
                    <w:textAlignment w:val="baseline"/>
                    <w:rPr>
                      <w:b/>
                      <w:bCs/>
                      <w:i/>
                      <w:sz w:val="28"/>
                      <w:szCs w:val="28"/>
                    </w:rPr>
                  </w:pPr>
                  <w:r>
                    <w:rPr>
                      <w:b/>
                      <w:bCs/>
                      <w:i/>
                      <w:sz w:val="28"/>
                      <w:szCs w:val="28"/>
                    </w:rPr>
                    <w:t>-190,4</w:t>
                  </w:r>
                </w:p>
              </w:tc>
            </w:tr>
            <w:tr w:rsidR="005513F6" w:rsidRPr="00B522B3" w:rsidTr="0062220B">
              <w:trPr>
                <w:trHeight w:val="444"/>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11,0</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24,0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24,0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9B0486" w:rsidRDefault="005513F6" w:rsidP="00CA1425">
                  <w:pPr>
                    <w:kinsoku w:val="0"/>
                    <w:overflowPunct w:val="0"/>
                    <w:jc w:val="center"/>
                    <w:textAlignment w:val="baseline"/>
                    <w:rPr>
                      <w:b/>
                      <w:bCs/>
                      <w:i/>
                    </w:rPr>
                  </w:pPr>
                  <w:r>
                    <w:rPr>
                      <w:b/>
                      <w:bCs/>
                      <w:i/>
                    </w:rPr>
                    <w:t>0,0/100,0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490B8D" w:rsidP="00490B8D">
                  <w:pPr>
                    <w:kinsoku w:val="0"/>
                    <w:overflowPunct w:val="0"/>
                    <w:jc w:val="center"/>
                    <w:textAlignment w:val="baseline"/>
                    <w:rPr>
                      <w:b/>
                      <w:bCs/>
                      <w:i/>
                      <w:sz w:val="28"/>
                      <w:szCs w:val="28"/>
                    </w:rPr>
                  </w:pPr>
                  <w:r>
                    <w:rPr>
                      <w:b/>
                      <w:bCs/>
                      <w:i/>
                      <w:sz w:val="28"/>
                      <w:szCs w:val="28"/>
                    </w:rPr>
                    <w:t>+18,9</w:t>
                  </w:r>
                </w:p>
              </w:tc>
            </w:tr>
            <w:tr w:rsidR="005513F6" w:rsidRPr="00B522B3" w:rsidTr="0062220B">
              <w:trPr>
                <w:trHeight w:val="29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r>
                    <w:rPr>
                      <w:b/>
                      <w:bCs/>
                      <w:i/>
                      <w:sz w:val="28"/>
                      <w:szCs w:val="28"/>
                    </w:rPr>
                    <w:t>222,5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128,7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785C4F">
                  <w:pPr>
                    <w:kinsoku w:val="0"/>
                    <w:overflowPunct w:val="0"/>
                    <w:jc w:val="center"/>
                    <w:textAlignment w:val="baseline"/>
                    <w:rPr>
                      <w:b/>
                      <w:bCs/>
                      <w:i/>
                      <w:sz w:val="28"/>
                      <w:szCs w:val="28"/>
                    </w:rPr>
                  </w:pPr>
                  <w:r>
                    <w:rPr>
                      <w:b/>
                      <w:bCs/>
                      <w:i/>
                      <w:sz w:val="28"/>
                      <w:szCs w:val="28"/>
                    </w:rPr>
                    <w:t>83,0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89,4</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Default="00E4250E" w:rsidP="00E4250E">
                  <w:pPr>
                    <w:kinsoku w:val="0"/>
                    <w:overflowPunct w:val="0"/>
                    <w:ind w:left="-144"/>
                    <w:jc w:val="center"/>
                    <w:textAlignment w:val="baseline"/>
                    <w:rPr>
                      <w:b/>
                      <w:bCs/>
                      <w:i/>
                    </w:rPr>
                  </w:pPr>
                  <w:r>
                    <w:rPr>
                      <w:b/>
                      <w:bCs/>
                      <w:i/>
                    </w:rPr>
                    <w:t>-6,4</w:t>
                  </w:r>
                  <w:r w:rsidR="005513F6">
                    <w:rPr>
                      <w:b/>
                      <w:bCs/>
                      <w:i/>
                    </w:rPr>
                    <w:t>/</w:t>
                  </w:r>
                  <w:r>
                    <w:rPr>
                      <w:b/>
                      <w:bCs/>
                      <w:i/>
                    </w:rPr>
                    <w:t>92,8</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490B8D">
                  <w:pPr>
                    <w:kinsoku w:val="0"/>
                    <w:overflowPunct w:val="0"/>
                    <w:jc w:val="center"/>
                    <w:textAlignment w:val="baseline"/>
                    <w:rPr>
                      <w:b/>
                      <w:bCs/>
                      <w:i/>
                      <w:sz w:val="28"/>
                      <w:szCs w:val="28"/>
                    </w:rPr>
                  </w:pPr>
                  <w:r>
                    <w:rPr>
                      <w:b/>
                      <w:bCs/>
                      <w:i/>
                      <w:sz w:val="28"/>
                      <w:szCs w:val="28"/>
                    </w:rPr>
                    <w:t>-</w:t>
                  </w:r>
                  <w:r w:rsidR="00490B8D">
                    <w:rPr>
                      <w:b/>
                      <w:bCs/>
                      <w:i/>
                      <w:sz w:val="28"/>
                      <w:szCs w:val="28"/>
                    </w:rPr>
                    <w:t>45,7</w:t>
                  </w:r>
                </w:p>
              </w:tc>
            </w:tr>
            <w:tr w:rsidR="005513F6" w:rsidRPr="00B522B3" w:rsidTr="0062220B">
              <w:trPr>
                <w:trHeight w:val="64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162,3</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223,4</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785C4F">
                  <w:pPr>
                    <w:kinsoku w:val="0"/>
                    <w:overflowPunct w:val="0"/>
                    <w:jc w:val="center"/>
                    <w:textAlignment w:val="baseline"/>
                    <w:rPr>
                      <w:b/>
                      <w:bCs/>
                      <w:i/>
                      <w:sz w:val="28"/>
                      <w:szCs w:val="28"/>
                    </w:rPr>
                  </w:pPr>
                  <w:r>
                    <w:rPr>
                      <w:b/>
                      <w:bCs/>
                      <w:i/>
                      <w:sz w:val="28"/>
                      <w:szCs w:val="28"/>
                    </w:rPr>
                    <w:t>37,5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785C4F">
                  <w:pPr>
                    <w:kinsoku w:val="0"/>
                    <w:overflowPunct w:val="0"/>
                    <w:jc w:val="center"/>
                    <w:textAlignment w:val="baseline"/>
                    <w:rPr>
                      <w:b/>
                      <w:bCs/>
                      <w:i/>
                      <w:sz w:val="28"/>
                      <w:szCs w:val="28"/>
                    </w:rPr>
                  </w:pPr>
                  <w:r>
                    <w:rPr>
                      <w:b/>
                      <w:bCs/>
                      <w:i/>
                      <w:sz w:val="28"/>
                      <w:szCs w:val="28"/>
                    </w:rPr>
                    <w:t>37,5</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9B0486" w:rsidRDefault="00E4250E" w:rsidP="00E4250E">
                  <w:pPr>
                    <w:kinsoku w:val="0"/>
                    <w:overflowPunct w:val="0"/>
                    <w:ind w:hanging="144"/>
                    <w:jc w:val="center"/>
                    <w:textAlignment w:val="baseline"/>
                    <w:rPr>
                      <w:b/>
                      <w:bCs/>
                      <w:i/>
                    </w:rPr>
                  </w:pPr>
                  <w:r>
                    <w:rPr>
                      <w:b/>
                      <w:bCs/>
                      <w:i/>
                    </w:rPr>
                    <w:t>0,0</w:t>
                  </w:r>
                  <w:r w:rsidR="005513F6">
                    <w:rPr>
                      <w:b/>
                      <w:bCs/>
                      <w:i/>
                    </w:rPr>
                    <w:t>/10</w:t>
                  </w:r>
                  <w:r>
                    <w:rPr>
                      <w:b/>
                      <w:bCs/>
                      <w:i/>
                    </w:rPr>
                    <w:t>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490B8D" w:rsidP="00490B8D">
                  <w:pPr>
                    <w:kinsoku w:val="0"/>
                    <w:overflowPunct w:val="0"/>
                    <w:jc w:val="center"/>
                    <w:textAlignment w:val="baseline"/>
                    <w:rPr>
                      <w:b/>
                      <w:bCs/>
                      <w:i/>
                      <w:sz w:val="28"/>
                      <w:szCs w:val="28"/>
                    </w:rPr>
                  </w:pPr>
                  <w:r>
                    <w:rPr>
                      <w:b/>
                      <w:bCs/>
                      <w:i/>
                      <w:sz w:val="28"/>
                      <w:szCs w:val="28"/>
                    </w:rPr>
                    <w:t>-185,9</w:t>
                  </w:r>
                </w:p>
              </w:tc>
            </w:tr>
            <w:tr w:rsidR="005513F6" w:rsidRPr="00B522B3" w:rsidTr="0062220B">
              <w:trPr>
                <w:trHeight w:val="45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508,1</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874,6</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619,1</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561,4</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9B0486" w:rsidRDefault="005513F6" w:rsidP="00E4250E">
                  <w:pPr>
                    <w:kinsoku w:val="0"/>
                    <w:overflowPunct w:val="0"/>
                    <w:ind w:hanging="144"/>
                    <w:jc w:val="center"/>
                    <w:textAlignment w:val="baseline"/>
                    <w:rPr>
                      <w:b/>
                      <w:bCs/>
                      <w:i/>
                    </w:rPr>
                  </w:pPr>
                  <w:r>
                    <w:rPr>
                      <w:b/>
                      <w:bCs/>
                      <w:i/>
                    </w:rPr>
                    <w:t>+</w:t>
                  </w:r>
                  <w:r w:rsidR="00E4250E">
                    <w:rPr>
                      <w:b/>
                      <w:bCs/>
                      <w:i/>
                    </w:rPr>
                    <w:t>57,7</w:t>
                  </w:r>
                  <w:r>
                    <w:rPr>
                      <w:b/>
                      <w:bCs/>
                      <w:i/>
                    </w:rPr>
                    <w:t>/1</w:t>
                  </w:r>
                  <w:r w:rsidR="00E4250E">
                    <w:rPr>
                      <w:b/>
                      <w:bCs/>
                      <w:i/>
                    </w:rPr>
                    <w:t>10,3</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490B8D" w:rsidP="00490B8D">
                  <w:pPr>
                    <w:kinsoku w:val="0"/>
                    <w:overflowPunct w:val="0"/>
                    <w:jc w:val="center"/>
                    <w:textAlignment w:val="baseline"/>
                    <w:rPr>
                      <w:b/>
                      <w:bCs/>
                      <w:i/>
                      <w:sz w:val="28"/>
                      <w:szCs w:val="28"/>
                    </w:rPr>
                  </w:pPr>
                  <w:r>
                    <w:rPr>
                      <w:b/>
                      <w:bCs/>
                      <w:i/>
                      <w:sz w:val="28"/>
                      <w:szCs w:val="28"/>
                    </w:rPr>
                    <w:t>-255,5</w:t>
                  </w:r>
                </w:p>
              </w:tc>
            </w:tr>
            <w:tr w:rsidR="005513F6" w:rsidRPr="00B522B3" w:rsidTr="0062220B">
              <w:trPr>
                <w:trHeight w:val="43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B522B3" w:rsidRDefault="005513F6"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sz w:val="28"/>
                      <w:szCs w:val="28"/>
                    </w:rPr>
                  </w:pPr>
                </w:p>
                <w:p w:rsidR="005513F6" w:rsidRPr="009B0486" w:rsidRDefault="005513F6" w:rsidP="005513F6">
                  <w:pPr>
                    <w:kinsoku w:val="0"/>
                    <w:overflowPunct w:val="0"/>
                    <w:ind w:hanging="144"/>
                    <w:jc w:val="center"/>
                    <w:textAlignment w:val="baseline"/>
                    <w:rPr>
                      <w:b/>
                      <w:bCs/>
                      <w:sz w:val="28"/>
                      <w:szCs w:val="28"/>
                    </w:rPr>
                  </w:pPr>
                  <w:r>
                    <w:rPr>
                      <w:b/>
                      <w:bCs/>
                      <w:sz w:val="28"/>
                      <w:szCs w:val="28"/>
                    </w:rPr>
                    <w:t>15 406,3</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Default="005513F6" w:rsidP="005513F6">
                  <w:pPr>
                    <w:kinsoku w:val="0"/>
                    <w:overflowPunct w:val="0"/>
                    <w:jc w:val="center"/>
                    <w:textAlignment w:val="baseline"/>
                    <w:rPr>
                      <w:b/>
                      <w:bCs/>
                      <w:sz w:val="28"/>
                      <w:szCs w:val="28"/>
                    </w:rPr>
                  </w:pPr>
                </w:p>
                <w:p w:rsidR="005513F6" w:rsidRPr="009B0486" w:rsidRDefault="005513F6" w:rsidP="005513F6">
                  <w:pPr>
                    <w:kinsoku w:val="0"/>
                    <w:overflowPunct w:val="0"/>
                    <w:jc w:val="center"/>
                    <w:textAlignment w:val="baseline"/>
                    <w:rPr>
                      <w:b/>
                      <w:bCs/>
                      <w:sz w:val="28"/>
                      <w:szCs w:val="28"/>
                    </w:rPr>
                  </w:pPr>
                  <w:r>
                    <w:rPr>
                      <w:b/>
                      <w:bCs/>
                      <w:sz w:val="28"/>
                      <w:szCs w:val="28"/>
                    </w:rPr>
                    <w:t>17 738,5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Default="005513F6" w:rsidP="00CA1425">
                  <w:pPr>
                    <w:kinsoku w:val="0"/>
                    <w:overflowPunct w:val="0"/>
                    <w:jc w:val="center"/>
                    <w:textAlignment w:val="baseline"/>
                    <w:rPr>
                      <w:b/>
                      <w:bCs/>
                      <w:sz w:val="28"/>
                      <w:szCs w:val="28"/>
                    </w:rPr>
                  </w:pPr>
                </w:p>
                <w:p w:rsidR="00E4250E" w:rsidRPr="009B0486" w:rsidRDefault="00E4250E" w:rsidP="00CA1425">
                  <w:pPr>
                    <w:kinsoku w:val="0"/>
                    <w:overflowPunct w:val="0"/>
                    <w:jc w:val="center"/>
                    <w:textAlignment w:val="baseline"/>
                    <w:rPr>
                      <w:b/>
                      <w:bCs/>
                      <w:sz w:val="28"/>
                      <w:szCs w:val="28"/>
                    </w:rPr>
                  </w:pPr>
                  <w:r>
                    <w:rPr>
                      <w:b/>
                      <w:bCs/>
                      <w:sz w:val="28"/>
                      <w:szCs w:val="28"/>
                    </w:rPr>
                    <w:t>18 560,7</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E4250E" w:rsidRDefault="00E4250E" w:rsidP="00E4250E">
                  <w:pPr>
                    <w:kinsoku w:val="0"/>
                    <w:overflowPunct w:val="0"/>
                    <w:textAlignment w:val="baseline"/>
                    <w:rPr>
                      <w:b/>
                      <w:bCs/>
                      <w:sz w:val="28"/>
                      <w:szCs w:val="28"/>
                    </w:rPr>
                  </w:pPr>
                </w:p>
                <w:p w:rsidR="005513F6" w:rsidRPr="009B0486" w:rsidRDefault="00E4250E" w:rsidP="00E4250E">
                  <w:pPr>
                    <w:kinsoku w:val="0"/>
                    <w:overflowPunct w:val="0"/>
                    <w:textAlignment w:val="baseline"/>
                    <w:rPr>
                      <w:b/>
                      <w:bCs/>
                      <w:sz w:val="28"/>
                      <w:szCs w:val="28"/>
                    </w:rPr>
                  </w:pPr>
                  <w:r>
                    <w:rPr>
                      <w:b/>
                      <w:bCs/>
                      <w:sz w:val="28"/>
                      <w:szCs w:val="28"/>
                    </w:rPr>
                    <w:t>17 639,6</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Default="005513F6" w:rsidP="003852C4">
                  <w:pPr>
                    <w:kinsoku w:val="0"/>
                    <w:overflowPunct w:val="0"/>
                    <w:jc w:val="center"/>
                    <w:textAlignment w:val="baseline"/>
                    <w:rPr>
                      <w:b/>
                      <w:bCs/>
                    </w:rPr>
                  </w:pPr>
                </w:p>
                <w:p w:rsidR="005513F6" w:rsidRPr="009B0486" w:rsidRDefault="005513F6" w:rsidP="00E4250E">
                  <w:pPr>
                    <w:kinsoku w:val="0"/>
                    <w:overflowPunct w:val="0"/>
                    <w:ind w:right="-144" w:hanging="144"/>
                    <w:jc w:val="center"/>
                    <w:textAlignment w:val="baseline"/>
                    <w:rPr>
                      <w:b/>
                      <w:bCs/>
                    </w:rPr>
                  </w:pPr>
                  <w:r>
                    <w:rPr>
                      <w:b/>
                      <w:bCs/>
                    </w:rPr>
                    <w:t>+9</w:t>
                  </w:r>
                  <w:r w:rsidR="00E4250E">
                    <w:rPr>
                      <w:b/>
                      <w:bCs/>
                    </w:rPr>
                    <w:t>21,1</w:t>
                  </w:r>
                  <w:r>
                    <w:rPr>
                      <w:b/>
                      <w:bCs/>
                    </w:rPr>
                    <w:t>/105,</w:t>
                  </w:r>
                  <w:r w:rsidR="00E4250E">
                    <w:rPr>
                      <w:b/>
                      <w:bCs/>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CA1425">
                  <w:pPr>
                    <w:kinsoku w:val="0"/>
                    <w:overflowPunct w:val="0"/>
                    <w:jc w:val="center"/>
                    <w:textAlignment w:val="baseline"/>
                    <w:rPr>
                      <w:b/>
                      <w:bCs/>
                      <w:sz w:val="28"/>
                      <w:szCs w:val="28"/>
                    </w:rPr>
                  </w:pPr>
                </w:p>
                <w:p w:rsidR="005513F6" w:rsidRPr="009B0486" w:rsidRDefault="005513F6" w:rsidP="00490B8D">
                  <w:pPr>
                    <w:kinsoku w:val="0"/>
                    <w:overflowPunct w:val="0"/>
                    <w:ind w:hanging="144"/>
                    <w:jc w:val="center"/>
                    <w:textAlignment w:val="baseline"/>
                    <w:rPr>
                      <w:b/>
                      <w:bCs/>
                      <w:sz w:val="28"/>
                      <w:szCs w:val="28"/>
                    </w:rPr>
                  </w:pPr>
                  <w:r>
                    <w:rPr>
                      <w:b/>
                      <w:bCs/>
                      <w:sz w:val="28"/>
                      <w:szCs w:val="28"/>
                    </w:rPr>
                    <w:t>+</w:t>
                  </w:r>
                  <w:r w:rsidR="00490B8D">
                    <w:rPr>
                      <w:b/>
                      <w:bCs/>
                      <w:sz w:val="28"/>
                      <w:szCs w:val="28"/>
                    </w:rPr>
                    <w:t>822,2</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w:t>
            </w:r>
            <w:r w:rsidR="00BD38E1">
              <w:rPr>
                <w:b/>
                <w:sz w:val="36"/>
                <w:szCs w:val="36"/>
                <w:shd w:val="clear" w:color="auto" w:fill="00B050"/>
              </w:rPr>
              <w:t>2</w:t>
            </w:r>
            <w:r w:rsidR="00490B8D">
              <w:rPr>
                <w:b/>
                <w:sz w:val="36"/>
                <w:szCs w:val="36"/>
                <w:shd w:val="clear" w:color="auto" w:fill="00B050"/>
              </w:rPr>
              <w:t>2</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B83A3B">
              <w:rPr>
                <w:b/>
                <w:sz w:val="36"/>
                <w:szCs w:val="36"/>
                <w:shd w:val="clear" w:color="auto" w:fill="00B050"/>
              </w:rPr>
              <w:t>5,</w:t>
            </w:r>
            <w:r w:rsidR="00490B8D">
              <w:rPr>
                <w:b/>
                <w:sz w:val="36"/>
                <w:szCs w:val="36"/>
                <w:shd w:val="clear" w:color="auto" w:fill="00B050"/>
              </w:rPr>
              <w:t>2</w:t>
            </w:r>
            <w:r w:rsidRPr="00251CA6">
              <w:rPr>
                <w:b/>
                <w:sz w:val="36"/>
                <w:szCs w:val="36"/>
                <w:shd w:val="clear" w:color="auto" w:fill="00B050"/>
              </w:rPr>
              <w:t xml:space="preserve"> %</w:t>
            </w:r>
            <w:r w:rsidR="009A3E1E">
              <w:rPr>
                <w:b/>
                <w:sz w:val="36"/>
                <w:szCs w:val="36"/>
                <w:shd w:val="clear" w:color="auto" w:fill="00B050"/>
              </w:rPr>
              <w:t xml:space="preserve"> или на 9</w:t>
            </w:r>
            <w:r w:rsidR="00490B8D">
              <w:rPr>
                <w:b/>
                <w:sz w:val="36"/>
                <w:szCs w:val="36"/>
                <w:shd w:val="clear" w:color="auto" w:fill="00B050"/>
              </w:rPr>
              <w:t>21,1</w:t>
            </w:r>
            <w:r w:rsidR="009A3E1E">
              <w:rPr>
                <w:b/>
                <w:sz w:val="36"/>
                <w:szCs w:val="36"/>
                <w:shd w:val="clear" w:color="auto" w:fill="00B050"/>
              </w:rPr>
              <w:t xml:space="preserve"> тыс. рублей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w:t>
            </w:r>
            <w:r w:rsidR="00BD38E1">
              <w:rPr>
                <w:b/>
                <w:sz w:val="36"/>
                <w:szCs w:val="36"/>
                <w:shd w:val="clear" w:color="auto" w:fill="B2A1C7" w:themeFill="accent4" w:themeFillTint="99"/>
              </w:rPr>
              <w:t>2</w:t>
            </w:r>
            <w:r w:rsidR="00490B8D">
              <w:rPr>
                <w:b/>
                <w:sz w:val="36"/>
                <w:szCs w:val="36"/>
                <w:shd w:val="clear" w:color="auto" w:fill="B2A1C7" w:themeFill="accent4" w:themeFillTint="99"/>
              </w:rPr>
              <w:t>2</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w:t>
            </w:r>
            <w:r w:rsidR="009A3E1E">
              <w:rPr>
                <w:b/>
                <w:sz w:val="36"/>
                <w:szCs w:val="36"/>
                <w:shd w:val="clear" w:color="auto" w:fill="B2A1C7" w:themeFill="accent4" w:themeFillTint="99"/>
              </w:rPr>
              <w:t>2</w:t>
            </w:r>
            <w:r w:rsidR="00490B8D">
              <w:rPr>
                <w:b/>
                <w:sz w:val="36"/>
                <w:szCs w:val="36"/>
                <w:shd w:val="clear" w:color="auto" w:fill="B2A1C7" w:themeFill="accent4" w:themeFillTint="99"/>
              </w:rPr>
              <w:t>1</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9A3E1E">
              <w:rPr>
                <w:b/>
                <w:sz w:val="36"/>
                <w:szCs w:val="36"/>
                <w:shd w:val="clear" w:color="auto" w:fill="B2A1C7" w:themeFill="accent4" w:themeFillTint="99"/>
              </w:rPr>
              <w:t>величилось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490B8D">
              <w:rPr>
                <w:b/>
                <w:sz w:val="36"/>
                <w:szCs w:val="36"/>
                <w:shd w:val="clear" w:color="auto" w:fill="B2A1C7" w:themeFill="accent4" w:themeFillTint="99"/>
              </w:rPr>
              <w:t>822,2</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9A3E1E">
              <w:rPr>
                <w:b/>
                <w:sz w:val="36"/>
                <w:szCs w:val="36"/>
                <w:shd w:val="clear" w:color="auto" w:fill="B2A1C7" w:themeFill="accent4" w:themeFillTint="99"/>
              </w:rPr>
              <w:t>налог</w:t>
            </w:r>
            <w:r w:rsidR="00490B8D">
              <w:rPr>
                <w:b/>
                <w:sz w:val="36"/>
                <w:szCs w:val="36"/>
                <w:shd w:val="clear" w:color="auto" w:fill="B2A1C7" w:themeFill="accent4" w:themeFillTint="99"/>
              </w:rPr>
              <w:t>а на доходы физических лиц и акцизов на ГСМ</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lastRenderedPageBreak/>
              <w:t>ОСНОВНЫЕ ХАРАКТЕРИСТИКИ НАЛОГОВЫХ И НЕНАЛОГОВЫХ ДОХОДОВ</w:t>
            </w:r>
            <w:r w:rsidR="00EE44EF">
              <w:rPr>
                <w:b/>
                <w:sz w:val="36"/>
                <w:szCs w:val="36"/>
                <w:shd w:val="clear" w:color="auto" w:fill="B2A1C7" w:themeFill="accent4" w:themeFillTint="99"/>
              </w:rPr>
              <w:t xml:space="preserve"> за 20</w:t>
            </w:r>
            <w:r w:rsidR="00C359C9">
              <w:rPr>
                <w:b/>
                <w:sz w:val="36"/>
                <w:szCs w:val="36"/>
                <w:shd w:val="clear" w:color="auto" w:fill="B2A1C7" w:themeFill="accent4" w:themeFillTint="99"/>
              </w:rPr>
              <w:t>2</w:t>
            </w:r>
            <w:r w:rsidR="003D3F1B">
              <w:rPr>
                <w:b/>
                <w:sz w:val="36"/>
                <w:szCs w:val="36"/>
                <w:shd w:val="clear" w:color="auto" w:fill="B2A1C7" w:themeFill="accent4" w:themeFillTint="99"/>
              </w:rPr>
              <w:t>2</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w:t>
            </w:r>
            <w:r w:rsidR="00185256">
              <w:rPr>
                <w:b/>
                <w:sz w:val="48"/>
                <w:szCs w:val="48"/>
              </w:rPr>
              <w:t>2</w:t>
            </w:r>
            <w:r w:rsidR="00900526">
              <w:rPr>
                <w:b/>
                <w:sz w:val="48"/>
                <w:szCs w:val="48"/>
              </w:rPr>
              <w:t>2</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7D7507" w:rsidRPr="00B522B3" w:rsidTr="00F84459">
              <w:tc>
                <w:tcPr>
                  <w:tcW w:w="2439" w:type="dxa"/>
                  <w:shd w:val="clear" w:color="auto" w:fill="E5B8B7" w:themeFill="accent2" w:themeFillTint="66"/>
                </w:tcPr>
                <w:p w:rsidR="007D7507" w:rsidRPr="00C14033" w:rsidRDefault="007D7507" w:rsidP="000D637D">
                  <w:pPr>
                    <w:jc w:val="center"/>
                    <w:rPr>
                      <w:b/>
                      <w:sz w:val="40"/>
                      <w:szCs w:val="40"/>
                    </w:rPr>
                  </w:pPr>
                  <w:r w:rsidRPr="00C14033">
                    <w:rPr>
                      <w:b/>
                      <w:sz w:val="40"/>
                      <w:szCs w:val="40"/>
                    </w:rPr>
                    <w:t>201</w:t>
                  </w:r>
                  <w:r>
                    <w:rPr>
                      <w:b/>
                      <w:sz w:val="40"/>
                      <w:szCs w:val="40"/>
                    </w:rPr>
                    <w:t>9</w:t>
                  </w:r>
                </w:p>
              </w:tc>
              <w:tc>
                <w:tcPr>
                  <w:tcW w:w="2551" w:type="dxa"/>
                  <w:shd w:val="clear" w:color="auto" w:fill="993366"/>
                </w:tcPr>
                <w:p w:rsidR="007D7507" w:rsidRPr="00C14033" w:rsidRDefault="007D7507" w:rsidP="004631C2">
                  <w:pPr>
                    <w:jc w:val="center"/>
                    <w:rPr>
                      <w:b/>
                      <w:sz w:val="40"/>
                      <w:szCs w:val="40"/>
                    </w:rPr>
                  </w:pPr>
                  <w:r>
                    <w:rPr>
                      <w:b/>
                      <w:sz w:val="40"/>
                      <w:szCs w:val="40"/>
                    </w:rPr>
                    <w:t>143 450,5</w:t>
                  </w:r>
                </w:p>
              </w:tc>
              <w:tc>
                <w:tcPr>
                  <w:tcW w:w="3402" w:type="dxa"/>
                  <w:shd w:val="clear" w:color="auto" w:fill="8DB3E2" w:themeFill="text2" w:themeFillTint="66"/>
                </w:tcPr>
                <w:p w:rsidR="007D7507" w:rsidRPr="00C14033" w:rsidRDefault="007D7507" w:rsidP="004631C2">
                  <w:pPr>
                    <w:jc w:val="center"/>
                    <w:rPr>
                      <w:b/>
                      <w:sz w:val="40"/>
                      <w:szCs w:val="40"/>
                    </w:rPr>
                  </w:pPr>
                  <w:r>
                    <w:rPr>
                      <w:b/>
                      <w:sz w:val="40"/>
                      <w:szCs w:val="40"/>
                    </w:rPr>
                    <w:t>4 074</w:t>
                  </w:r>
                </w:p>
              </w:tc>
              <w:tc>
                <w:tcPr>
                  <w:tcW w:w="3119" w:type="dxa"/>
                  <w:shd w:val="clear" w:color="auto" w:fill="7030A0"/>
                </w:tcPr>
                <w:p w:rsidR="007D7507" w:rsidRPr="00C14033" w:rsidRDefault="007D7507" w:rsidP="004631C2">
                  <w:pPr>
                    <w:jc w:val="center"/>
                    <w:rPr>
                      <w:b/>
                      <w:sz w:val="40"/>
                      <w:szCs w:val="40"/>
                    </w:rPr>
                  </w:pPr>
                  <w:r>
                    <w:rPr>
                      <w:b/>
                      <w:sz w:val="40"/>
                      <w:szCs w:val="40"/>
                    </w:rPr>
                    <w:t>35 211</w:t>
                  </w:r>
                </w:p>
              </w:tc>
            </w:tr>
            <w:tr w:rsidR="007D7507" w:rsidRPr="00B522B3" w:rsidTr="00F84459">
              <w:tc>
                <w:tcPr>
                  <w:tcW w:w="2439" w:type="dxa"/>
                  <w:shd w:val="clear" w:color="auto" w:fill="E5B8B7" w:themeFill="accent2" w:themeFillTint="66"/>
                </w:tcPr>
                <w:p w:rsidR="007D7507" w:rsidRPr="00C14033" w:rsidRDefault="007D7507" w:rsidP="000D637D">
                  <w:pPr>
                    <w:jc w:val="center"/>
                    <w:rPr>
                      <w:b/>
                      <w:sz w:val="40"/>
                      <w:szCs w:val="40"/>
                    </w:rPr>
                  </w:pPr>
                  <w:r>
                    <w:rPr>
                      <w:b/>
                      <w:sz w:val="40"/>
                      <w:szCs w:val="40"/>
                    </w:rPr>
                    <w:t>2020</w:t>
                  </w:r>
                </w:p>
              </w:tc>
              <w:tc>
                <w:tcPr>
                  <w:tcW w:w="2551" w:type="dxa"/>
                  <w:shd w:val="clear" w:color="auto" w:fill="993366"/>
                </w:tcPr>
                <w:p w:rsidR="007D7507" w:rsidRPr="00C14033" w:rsidRDefault="007D7507" w:rsidP="004631C2">
                  <w:pPr>
                    <w:jc w:val="center"/>
                    <w:rPr>
                      <w:b/>
                      <w:sz w:val="40"/>
                      <w:szCs w:val="40"/>
                    </w:rPr>
                  </w:pPr>
                  <w:r>
                    <w:rPr>
                      <w:b/>
                      <w:sz w:val="40"/>
                      <w:szCs w:val="40"/>
                    </w:rPr>
                    <w:t>156 722,0</w:t>
                  </w:r>
                </w:p>
              </w:tc>
              <w:tc>
                <w:tcPr>
                  <w:tcW w:w="3402" w:type="dxa"/>
                  <w:shd w:val="clear" w:color="auto" w:fill="8DB3E2" w:themeFill="text2" w:themeFillTint="66"/>
                </w:tcPr>
                <w:p w:rsidR="007D7507" w:rsidRPr="00C14033" w:rsidRDefault="007D7507" w:rsidP="004631C2">
                  <w:pPr>
                    <w:jc w:val="center"/>
                    <w:rPr>
                      <w:b/>
                      <w:sz w:val="40"/>
                      <w:szCs w:val="40"/>
                    </w:rPr>
                  </w:pPr>
                  <w:r>
                    <w:rPr>
                      <w:b/>
                      <w:sz w:val="40"/>
                      <w:szCs w:val="40"/>
                    </w:rPr>
                    <w:t>4 001</w:t>
                  </w:r>
                </w:p>
              </w:tc>
              <w:tc>
                <w:tcPr>
                  <w:tcW w:w="3119" w:type="dxa"/>
                  <w:shd w:val="clear" w:color="auto" w:fill="7030A0"/>
                </w:tcPr>
                <w:p w:rsidR="007D7507" w:rsidRPr="00C14033" w:rsidRDefault="007D7507" w:rsidP="004631C2">
                  <w:pPr>
                    <w:jc w:val="center"/>
                    <w:rPr>
                      <w:b/>
                      <w:sz w:val="40"/>
                      <w:szCs w:val="40"/>
                    </w:rPr>
                  </w:pPr>
                  <w:r>
                    <w:rPr>
                      <w:b/>
                      <w:sz w:val="40"/>
                      <w:szCs w:val="40"/>
                    </w:rPr>
                    <w:t>39 171</w:t>
                  </w:r>
                </w:p>
              </w:tc>
            </w:tr>
            <w:tr w:rsidR="007D7507" w:rsidRPr="00B522B3" w:rsidTr="00F84459">
              <w:tc>
                <w:tcPr>
                  <w:tcW w:w="2439" w:type="dxa"/>
                  <w:shd w:val="clear" w:color="auto" w:fill="E5B8B7" w:themeFill="accent2" w:themeFillTint="66"/>
                </w:tcPr>
                <w:p w:rsidR="007D7507" w:rsidRPr="00C14033" w:rsidRDefault="007D7507" w:rsidP="000D637D">
                  <w:pPr>
                    <w:jc w:val="center"/>
                    <w:rPr>
                      <w:b/>
                      <w:sz w:val="40"/>
                      <w:szCs w:val="40"/>
                    </w:rPr>
                  </w:pPr>
                  <w:r>
                    <w:rPr>
                      <w:b/>
                      <w:sz w:val="40"/>
                      <w:szCs w:val="40"/>
                    </w:rPr>
                    <w:t>2021</w:t>
                  </w:r>
                </w:p>
              </w:tc>
              <w:tc>
                <w:tcPr>
                  <w:tcW w:w="2551" w:type="dxa"/>
                  <w:shd w:val="clear" w:color="auto" w:fill="993366"/>
                </w:tcPr>
                <w:p w:rsidR="007D7507" w:rsidRPr="00C14033" w:rsidRDefault="007D7507" w:rsidP="004631C2">
                  <w:pPr>
                    <w:jc w:val="center"/>
                    <w:rPr>
                      <w:b/>
                      <w:sz w:val="40"/>
                      <w:szCs w:val="40"/>
                    </w:rPr>
                  </w:pPr>
                  <w:r>
                    <w:rPr>
                      <w:b/>
                      <w:sz w:val="40"/>
                      <w:szCs w:val="40"/>
                    </w:rPr>
                    <w:t>209 642,3</w:t>
                  </w:r>
                </w:p>
              </w:tc>
              <w:tc>
                <w:tcPr>
                  <w:tcW w:w="3402" w:type="dxa"/>
                  <w:shd w:val="clear" w:color="auto" w:fill="8DB3E2" w:themeFill="text2" w:themeFillTint="66"/>
                </w:tcPr>
                <w:p w:rsidR="007D7507" w:rsidRPr="00C14033" w:rsidRDefault="007D7507" w:rsidP="004631C2">
                  <w:pPr>
                    <w:jc w:val="center"/>
                    <w:rPr>
                      <w:b/>
                      <w:sz w:val="40"/>
                      <w:szCs w:val="40"/>
                    </w:rPr>
                  </w:pPr>
                  <w:r>
                    <w:rPr>
                      <w:b/>
                      <w:sz w:val="40"/>
                      <w:szCs w:val="40"/>
                    </w:rPr>
                    <w:t>3 938</w:t>
                  </w:r>
                </w:p>
              </w:tc>
              <w:tc>
                <w:tcPr>
                  <w:tcW w:w="3119" w:type="dxa"/>
                  <w:shd w:val="clear" w:color="auto" w:fill="7030A0"/>
                </w:tcPr>
                <w:p w:rsidR="007D7507" w:rsidRPr="00C14033" w:rsidRDefault="007D7507" w:rsidP="004631C2">
                  <w:pPr>
                    <w:jc w:val="center"/>
                    <w:rPr>
                      <w:b/>
                      <w:sz w:val="40"/>
                      <w:szCs w:val="40"/>
                    </w:rPr>
                  </w:pPr>
                  <w:r>
                    <w:rPr>
                      <w:b/>
                      <w:sz w:val="40"/>
                      <w:szCs w:val="40"/>
                    </w:rPr>
                    <w:t>53 236</w:t>
                  </w:r>
                </w:p>
              </w:tc>
            </w:tr>
            <w:tr w:rsidR="002E777F" w:rsidRPr="00B522B3" w:rsidTr="00F84459">
              <w:tc>
                <w:tcPr>
                  <w:tcW w:w="2439" w:type="dxa"/>
                  <w:shd w:val="clear" w:color="auto" w:fill="E5B8B7" w:themeFill="accent2" w:themeFillTint="66"/>
                </w:tcPr>
                <w:p w:rsidR="002E777F" w:rsidRPr="00C14033" w:rsidRDefault="006B787C" w:rsidP="00724EE0">
                  <w:pPr>
                    <w:jc w:val="center"/>
                    <w:rPr>
                      <w:b/>
                      <w:sz w:val="40"/>
                      <w:szCs w:val="40"/>
                    </w:rPr>
                  </w:pPr>
                  <w:r>
                    <w:rPr>
                      <w:b/>
                      <w:sz w:val="40"/>
                      <w:szCs w:val="40"/>
                    </w:rPr>
                    <w:t>202</w:t>
                  </w:r>
                  <w:r w:rsidR="007D7507">
                    <w:rPr>
                      <w:b/>
                      <w:sz w:val="40"/>
                      <w:szCs w:val="40"/>
                    </w:rPr>
                    <w:t>2</w:t>
                  </w:r>
                </w:p>
              </w:tc>
              <w:tc>
                <w:tcPr>
                  <w:tcW w:w="2551" w:type="dxa"/>
                  <w:shd w:val="clear" w:color="auto" w:fill="993366"/>
                </w:tcPr>
                <w:p w:rsidR="002E777F" w:rsidRPr="00C14033" w:rsidRDefault="007D7507" w:rsidP="002E777F">
                  <w:pPr>
                    <w:jc w:val="center"/>
                    <w:rPr>
                      <w:b/>
                      <w:sz w:val="40"/>
                      <w:szCs w:val="40"/>
                    </w:rPr>
                  </w:pPr>
                  <w:r>
                    <w:rPr>
                      <w:b/>
                      <w:sz w:val="40"/>
                      <w:szCs w:val="40"/>
                    </w:rPr>
                    <w:t>177 883,3</w:t>
                  </w:r>
                </w:p>
              </w:tc>
              <w:tc>
                <w:tcPr>
                  <w:tcW w:w="3402" w:type="dxa"/>
                  <w:shd w:val="clear" w:color="auto" w:fill="8DB3E2" w:themeFill="text2" w:themeFillTint="66"/>
                </w:tcPr>
                <w:p w:rsidR="002E777F" w:rsidRPr="00C14033" w:rsidRDefault="00EB0C7C" w:rsidP="002E777F">
                  <w:pPr>
                    <w:jc w:val="center"/>
                    <w:rPr>
                      <w:b/>
                      <w:sz w:val="40"/>
                      <w:szCs w:val="40"/>
                    </w:rPr>
                  </w:pPr>
                  <w:r>
                    <w:rPr>
                      <w:b/>
                      <w:sz w:val="40"/>
                      <w:szCs w:val="40"/>
                    </w:rPr>
                    <w:t>3 5</w:t>
                  </w:r>
                  <w:r w:rsidR="007D7507">
                    <w:rPr>
                      <w:b/>
                      <w:sz w:val="40"/>
                      <w:szCs w:val="40"/>
                    </w:rPr>
                    <w:t>01</w:t>
                  </w:r>
                </w:p>
              </w:tc>
              <w:tc>
                <w:tcPr>
                  <w:tcW w:w="3119" w:type="dxa"/>
                  <w:shd w:val="clear" w:color="auto" w:fill="7030A0"/>
                </w:tcPr>
                <w:p w:rsidR="002E777F" w:rsidRPr="00C14033" w:rsidRDefault="007D7507" w:rsidP="002E777F">
                  <w:pPr>
                    <w:jc w:val="center"/>
                    <w:rPr>
                      <w:b/>
                      <w:sz w:val="40"/>
                      <w:szCs w:val="40"/>
                    </w:rPr>
                  </w:pPr>
                  <w:r>
                    <w:rPr>
                      <w:b/>
                      <w:sz w:val="40"/>
                      <w:szCs w:val="40"/>
                    </w:rPr>
                    <w:t>50 809</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2737C0" w:rsidP="00451238">
                  <w:pPr>
                    <w:jc w:val="center"/>
                    <w:rPr>
                      <w:b/>
                      <w:sz w:val="72"/>
                      <w:szCs w:val="72"/>
                      <w:u w:val="single"/>
                    </w:rPr>
                  </w:pPr>
                  <w:r>
                    <w:rPr>
                      <w:b/>
                      <w:sz w:val="72"/>
                      <w:szCs w:val="72"/>
                      <w:u w:val="single"/>
                    </w:rPr>
                    <w:t>В 202</w:t>
                  </w:r>
                  <w:r w:rsidR="00172767">
                    <w:rPr>
                      <w:b/>
                      <w:sz w:val="72"/>
                      <w:szCs w:val="72"/>
                      <w:u w:val="single"/>
                    </w:rPr>
                    <w:t>2</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8831D6" w:rsidP="001D7F56">
            <w:r w:rsidRPr="00B522B3">
              <w:object w:dxaOrig="361"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5pt;height:621pt" o:ole="">
                  <v:imagedata r:id="rId13" o:title=""/>
                </v:shape>
                <o:OLEObject Type="Embed" ProgID="PowerPoint.Slide.12" ShapeID="_x0000_i1025" DrawAspect="Content" ObjectID="_1744011197" r:id="rId14"/>
              </w:object>
            </w:r>
          </w:p>
          <w:p w:rsidR="008F31DD" w:rsidRPr="0069637D" w:rsidRDefault="00582067" w:rsidP="00FA2CAD">
            <w:pPr>
              <w:jc w:val="both"/>
              <w:rPr>
                <w:b/>
              </w:rPr>
            </w:pPr>
            <w:r>
              <w:rPr>
                <w:b/>
              </w:rPr>
              <w:lastRenderedPageBreak/>
              <w:t xml:space="preserve">       </w:t>
            </w:r>
            <w:r w:rsidR="00E14B9D">
              <w:rPr>
                <w:b/>
              </w:rPr>
              <w:t xml:space="preserve"> </w:t>
            </w:r>
            <w:r w:rsidR="00CD5E93">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12" type="#_x0000_t80" style="position:absolute;left:0;text-align:left;margin-left:20.85pt;margin-top:8pt;width:543.75pt;height:136.25pt;z-index:6;mso-position-horizontal-relative:text;mso-position-vertical-relative:text" fillcolor="#c30">
                  <v:textbox>
                    <w:txbxContent>
                      <w:p w:rsidR="009C0799" w:rsidRPr="00286D4A" w:rsidRDefault="009C0799" w:rsidP="00077388">
                        <w:pPr>
                          <w:jc w:val="center"/>
                          <w:rPr>
                            <w:b/>
                            <w:i/>
                            <w:sz w:val="36"/>
                            <w:szCs w:val="36"/>
                          </w:rPr>
                        </w:pPr>
                        <w:r w:rsidRPr="00286D4A">
                          <w:rPr>
                            <w:b/>
                            <w:i/>
                            <w:sz w:val="36"/>
                            <w:szCs w:val="36"/>
                          </w:rPr>
                          <w:t xml:space="preserve">Решением </w:t>
                        </w:r>
                        <w:proofErr w:type="spellStart"/>
                        <w:r w:rsidRPr="00286D4A">
                          <w:rPr>
                            <w:b/>
                            <w:i/>
                            <w:sz w:val="36"/>
                            <w:szCs w:val="36"/>
                          </w:rPr>
                          <w:t>Глинковского</w:t>
                        </w:r>
                        <w:proofErr w:type="spellEnd"/>
                        <w:r w:rsidRPr="00286D4A">
                          <w:rPr>
                            <w:b/>
                            <w:i/>
                            <w:sz w:val="36"/>
                            <w:szCs w:val="36"/>
                          </w:rPr>
                          <w:t xml:space="preserve"> районного Совета депутатов </w:t>
                        </w:r>
                      </w:p>
                      <w:p w:rsidR="009C0799" w:rsidRPr="00286D4A" w:rsidRDefault="009C0799" w:rsidP="00077388">
                        <w:pPr>
                          <w:jc w:val="center"/>
                          <w:rPr>
                            <w:b/>
                            <w:i/>
                            <w:sz w:val="36"/>
                            <w:szCs w:val="36"/>
                          </w:rPr>
                        </w:pPr>
                        <w:r w:rsidRPr="00286D4A">
                          <w:rPr>
                            <w:b/>
                            <w:i/>
                            <w:sz w:val="36"/>
                            <w:szCs w:val="36"/>
                          </w:rPr>
                          <w:t xml:space="preserve">от </w:t>
                        </w:r>
                        <w:r>
                          <w:rPr>
                            <w:b/>
                            <w:i/>
                            <w:sz w:val="36"/>
                            <w:szCs w:val="36"/>
                          </w:rPr>
                          <w:t>21</w:t>
                        </w:r>
                        <w:r w:rsidRPr="00286D4A">
                          <w:rPr>
                            <w:b/>
                            <w:i/>
                            <w:sz w:val="36"/>
                            <w:szCs w:val="36"/>
                          </w:rPr>
                          <w:t>.12.20</w:t>
                        </w:r>
                        <w:r>
                          <w:rPr>
                            <w:b/>
                            <w:i/>
                            <w:sz w:val="36"/>
                            <w:szCs w:val="36"/>
                          </w:rPr>
                          <w:t>21</w:t>
                        </w:r>
                        <w:r w:rsidRPr="00286D4A">
                          <w:rPr>
                            <w:b/>
                            <w:i/>
                            <w:sz w:val="36"/>
                            <w:szCs w:val="36"/>
                          </w:rPr>
                          <w:t xml:space="preserve"> г. № </w:t>
                        </w:r>
                        <w:r>
                          <w:rPr>
                            <w:b/>
                            <w:i/>
                            <w:sz w:val="36"/>
                            <w:szCs w:val="36"/>
                          </w:rPr>
                          <w:t>61</w:t>
                        </w:r>
                        <w:r w:rsidRPr="00286D4A">
                          <w:rPr>
                            <w:b/>
                            <w:i/>
                            <w:sz w:val="36"/>
                            <w:szCs w:val="36"/>
                          </w:rPr>
                          <w:t xml:space="preserve"> расходы районного бюджета </w:t>
                        </w:r>
                      </w:p>
                      <w:p w:rsidR="009C0799" w:rsidRPr="00286D4A" w:rsidRDefault="009C0799" w:rsidP="00D46D3D">
                        <w:pPr>
                          <w:jc w:val="center"/>
                          <w:rPr>
                            <w:b/>
                            <w:i/>
                            <w:sz w:val="36"/>
                            <w:szCs w:val="36"/>
                          </w:rPr>
                        </w:pPr>
                        <w:r w:rsidRPr="00286D4A">
                          <w:rPr>
                            <w:b/>
                            <w:i/>
                            <w:sz w:val="36"/>
                            <w:szCs w:val="36"/>
                          </w:rPr>
                          <w:t>на 20</w:t>
                        </w:r>
                        <w:r>
                          <w:rPr>
                            <w:b/>
                            <w:i/>
                            <w:sz w:val="36"/>
                            <w:szCs w:val="36"/>
                          </w:rPr>
                          <w:t>22</w:t>
                        </w:r>
                        <w:r w:rsidRPr="00286D4A">
                          <w:rPr>
                            <w:b/>
                            <w:i/>
                            <w:sz w:val="36"/>
                            <w:szCs w:val="36"/>
                          </w:rPr>
                          <w:t xml:space="preserve"> год </w:t>
                        </w:r>
                        <w:r w:rsidRPr="00286D4A">
                          <w:rPr>
                            <w:b/>
                            <w:i/>
                            <w:sz w:val="36"/>
                            <w:szCs w:val="36"/>
                            <w:u w:val="single"/>
                          </w:rPr>
                          <w:t xml:space="preserve">первоначально </w:t>
                        </w:r>
                        <w:proofErr w:type="gramStart"/>
                        <w:r w:rsidRPr="00286D4A">
                          <w:rPr>
                            <w:b/>
                            <w:i/>
                            <w:sz w:val="36"/>
                            <w:szCs w:val="36"/>
                            <w:u w:val="single"/>
                          </w:rPr>
                          <w:t>утверждены</w:t>
                        </w:r>
                        <w:proofErr w:type="gramEnd"/>
                        <w:r w:rsidRPr="00286D4A">
                          <w:rPr>
                            <w:b/>
                            <w:i/>
                            <w:sz w:val="36"/>
                            <w:szCs w:val="36"/>
                          </w:rPr>
                          <w:t xml:space="preserve">  </w:t>
                        </w:r>
                      </w:p>
                      <w:p w:rsidR="009C0799" w:rsidRPr="00D46D3D" w:rsidRDefault="009C0799"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71 323,5</w:t>
                        </w:r>
                        <w:r w:rsidRPr="00D46D3D">
                          <w:rPr>
                            <w:b/>
                            <w:i/>
                            <w:sz w:val="40"/>
                            <w:szCs w:val="40"/>
                            <w:u w:val="single"/>
                          </w:rPr>
                          <w:t xml:space="preserve"> тыс. рублей</w:t>
                        </w:r>
                      </w:p>
                      <w:p w:rsidR="009C0799" w:rsidRDefault="009C0799"/>
                    </w:txbxContent>
                  </v:textbox>
                </v:shape>
              </w:pic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CD5E93" w:rsidP="00077388">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33" type="#_x0000_t55" style="position:absolute;margin-left:244.5pt;margin-top:-218.6pt;width:96.45pt;height:543.75pt;rotation:90;z-index:251658240" fillcolor="#ee5132">
                  <o:extrusion v:ext="view" rotationangle="-5,-5"/>
                  <v:textbox>
                    <w:txbxContent>
                      <w:p w:rsidR="009C0799" w:rsidRDefault="009C0799" w:rsidP="009061DD">
                        <w:pPr>
                          <w:jc w:val="center"/>
                          <w:rPr>
                            <w:b/>
                            <w:i/>
                            <w:sz w:val="32"/>
                            <w:szCs w:val="32"/>
                          </w:rPr>
                        </w:pPr>
                      </w:p>
                      <w:p w:rsidR="009C0799" w:rsidRDefault="009C0799"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56 190,5</w:t>
                        </w:r>
                        <w:r w:rsidRPr="009061DD">
                          <w:rPr>
                            <w:b/>
                            <w:i/>
                            <w:sz w:val="32"/>
                            <w:szCs w:val="32"/>
                          </w:rPr>
                          <w:t xml:space="preserve"> тыс. рублей, </w:t>
                        </w:r>
                      </w:p>
                      <w:p w:rsidR="009C0799" w:rsidRPr="009061DD" w:rsidRDefault="009C0799"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CD5E93" w:rsidP="00077388">
            <w:pPr>
              <w:jc w:val="center"/>
            </w:pPr>
            <w:r>
              <w:rPr>
                <w:noProof/>
              </w:rPr>
              <w:pict>
                <v:roundrect id="_x0000_s1515" style="position:absolute;left:0;text-align:left;margin-left:11.85pt;margin-top:.85pt;width:500.25pt;height:86.25pt;z-index:8" arcsize="10923f" fillcolor="#06f">
                  <v:textbox>
                    <w:txbxContent>
                      <w:p w:rsidR="009C0799" w:rsidRPr="006F52AA" w:rsidRDefault="009C0799"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мебели,  павильона для автобусной остановки из р</w:t>
                        </w:r>
                        <w:r w:rsidRPr="006F52AA">
                          <w:rPr>
                            <w:b/>
                            <w:i/>
                            <w:sz w:val="32"/>
                            <w:szCs w:val="32"/>
                          </w:rPr>
                          <w:t xml:space="preserve">езервного фонда Администрации Смоленской области в объеме </w:t>
                        </w:r>
                        <w:r>
                          <w:rPr>
                            <w:b/>
                            <w:i/>
                            <w:sz w:val="32"/>
                            <w:szCs w:val="32"/>
                          </w:rPr>
                          <w:t>1 354,3</w:t>
                        </w:r>
                        <w:r w:rsidRPr="006F52AA">
                          <w:rPr>
                            <w:b/>
                            <w:i/>
                            <w:sz w:val="32"/>
                            <w:szCs w:val="32"/>
                          </w:rPr>
                          <w:t xml:space="preserve"> т. р.</w:t>
                        </w:r>
                      </w:p>
                    </w:txbxContent>
                  </v:textbox>
                </v:roundrect>
              </w:pict>
            </w:r>
            <w:r>
              <w:rPr>
                <w:noProof/>
              </w:rPr>
              <w:pict>
                <v:roundrect id="_x0000_s1513" style="position:absolute;left:0;text-align:left;margin-left:11.85pt;margin-top:6.85pt;width:492.75pt;height:9.1pt;z-index:7" arcsize="10923f" fillcolor="#f6c">
                  <v:textbox>
                    <w:txbxContent>
                      <w:p w:rsidR="009C0799" w:rsidRPr="00EA3BF1" w:rsidRDefault="009C0799" w:rsidP="00EA3BF1">
                        <w:pPr>
                          <w:rPr>
                            <w:szCs w:val="32"/>
                          </w:rPr>
                        </w:pPr>
                      </w:p>
                    </w:txbxContent>
                  </v:textbox>
                </v:roundrect>
              </w:pic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077388" w:rsidRDefault="00CD5E93" w:rsidP="00077388">
            <w:r>
              <w:rPr>
                <w:noProof/>
              </w:rPr>
              <w:pict>
                <v:roundrect id="_x0000_s1516" style="position:absolute;margin-left:267.1pt;margin-top:10.1pt;width:303pt;height:67.5pt;z-index:9" arcsize="10923f" fillcolor="#6cf">
                  <v:textbox>
                    <w:txbxContent>
                      <w:p w:rsidR="009C0799" w:rsidRPr="0055419C" w:rsidRDefault="009C0799" w:rsidP="00641356">
                        <w:pPr>
                          <w:jc w:val="center"/>
                          <w:rPr>
                            <w:b/>
                            <w:i/>
                            <w:sz w:val="32"/>
                            <w:szCs w:val="32"/>
                          </w:rPr>
                        </w:pPr>
                        <w:r>
                          <w:rPr>
                            <w:b/>
                            <w:i/>
                            <w:sz w:val="32"/>
                            <w:szCs w:val="32"/>
                          </w:rPr>
                          <w:t>финансирование социально-значимых расходов бюджетов поселений в</w:t>
                        </w:r>
                        <w:r w:rsidRPr="0055419C">
                          <w:rPr>
                            <w:b/>
                            <w:i/>
                            <w:sz w:val="32"/>
                            <w:szCs w:val="32"/>
                          </w:rPr>
                          <w:t xml:space="preserve"> объеме </w:t>
                        </w:r>
                        <w:r>
                          <w:rPr>
                            <w:b/>
                            <w:i/>
                            <w:sz w:val="32"/>
                            <w:szCs w:val="32"/>
                          </w:rPr>
                          <w:t>1 805,8</w:t>
                        </w:r>
                        <w:r w:rsidRPr="0055419C">
                          <w:rPr>
                            <w:b/>
                            <w:i/>
                            <w:sz w:val="32"/>
                            <w:szCs w:val="32"/>
                          </w:rPr>
                          <w:t xml:space="preserve"> т.</w:t>
                        </w:r>
                        <w:r>
                          <w:rPr>
                            <w:b/>
                            <w:i/>
                            <w:sz w:val="32"/>
                            <w:szCs w:val="32"/>
                          </w:rPr>
                          <w:t xml:space="preserve"> </w:t>
                        </w:r>
                        <w:r w:rsidRPr="0055419C">
                          <w:rPr>
                            <w:b/>
                            <w:i/>
                            <w:sz w:val="32"/>
                            <w:szCs w:val="32"/>
                          </w:rPr>
                          <w:t>р.</w:t>
                        </w:r>
                      </w:p>
                    </w:txbxContent>
                  </v:textbox>
                </v:roundrect>
              </w:pict>
            </w:r>
            <w:r>
              <w:rPr>
                <w:noProof/>
              </w:rPr>
              <w:pict>
                <v:roundrect id="_x0000_s1523" style="position:absolute;margin-left:20.85pt;margin-top:5.1pt;width:206.75pt;height:80.7pt;z-index:16" arcsize="10923f" fillcolor="#c6f">
                  <v:textbox>
                    <w:txbxContent>
                      <w:p w:rsidR="009C0799" w:rsidRDefault="009C0799" w:rsidP="00641356">
                        <w:pPr>
                          <w:jc w:val="center"/>
                          <w:rPr>
                            <w:b/>
                            <w:i/>
                            <w:sz w:val="32"/>
                            <w:szCs w:val="32"/>
                          </w:rPr>
                        </w:pPr>
                        <w:r>
                          <w:rPr>
                            <w:b/>
                            <w:i/>
                            <w:sz w:val="32"/>
                            <w:szCs w:val="32"/>
                          </w:rPr>
                          <w:t xml:space="preserve">ремонт дорог </w:t>
                        </w:r>
                        <w:proofErr w:type="spellStart"/>
                        <w:r>
                          <w:rPr>
                            <w:b/>
                            <w:i/>
                            <w:sz w:val="32"/>
                            <w:szCs w:val="32"/>
                          </w:rPr>
                          <w:t>Глинковского</w:t>
                        </w:r>
                        <w:proofErr w:type="spellEnd"/>
                        <w:r>
                          <w:rPr>
                            <w:b/>
                            <w:i/>
                            <w:sz w:val="32"/>
                            <w:szCs w:val="32"/>
                          </w:rPr>
                          <w:t xml:space="preserve"> района в объеме 38 446,7 т. р.</w:t>
                        </w:r>
                        <w:r w:rsidRPr="0055419C">
                          <w:rPr>
                            <w:b/>
                            <w:i/>
                            <w:sz w:val="32"/>
                            <w:szCs w:val="32"/>
                          </w:rPr>
                          <w:t xml:space="preserve"> </w:t>
                        </w:r>
                      </w:p>
                      <w:p w:rsidR="009C0799" w:rsidRPr="0055419C" w:rsidRDefault="009C0799" w:rsidP="00641356">
                        <w:pPr>
                          <w:jc w:val="center"/>
                          <w:rPr>
                            <w:b/>
                            <w:i/>
                            <w:sz w:val="32"/>
                            <w:szCs w:val="32"/>
                          </w:rPr>
                        </w:pPr>
                      </w:p>
                    </w:txbxContent>
                  </v:textbox>
                </v:roundrect>
              </w:pict>
            </w:r>
          </w:p>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2116E0" w:rsidRDefault="002116E0" w:rsidP="00077388"/>
          <w:p w:rsidR="00077388" w:rsidRPr="00077388" w:rsidRDefault="00CD5E93" w:rsidP="00077388">
            <w:r>
              <w:rPr>
                <w:noProof/>
              </w:rPr>
              <w:pict>
                <v:roundrect id="_x0000_s1517" style="position:absolute;margin-left:2.1pt;margin-top:2.55pt;width:243.5pt;height:85.25pt;z-index:10" arcsize="10923f" fillcolor="#4f81bd [3204]" strokecolor="#f2f2f2 [3041]" strokeweight="3pt">
                  <v:shadow on="t" type="perspective" color="#243f60 [1604]" opacity=".5" offset="1pt" offset2="-1pt"/>
                  <v:textbox>
                    <w:txbxContent>
                      <w:p w:rsidR="009C0799" w:rsidRDefault="009C0799"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9C0799" w:rsidRPr="0055419C" w:rsidRDefault="009C0799" w:rsidP="00641356">
                        <w:pPr>
                          <w:jc w:val="center"/>
                          <w:rPr>
                            <w:b/>
                            <w:i/>
                            <w:sz w:val="32"/>
                            <w:szCs w:val="32"/>
                          </w:rPr>
                        </w:pPr>
                        <w:r w:rsidRPr="0055419C">
                          <w:rPr>
                            <w:b/>
                            <w:i/>
                            <w:sz w:val="32"/>
                            <w:szCs w:val="32"/>
                          </w:rPr>
                          <w:t xml:space="preserve">в объеме </w:t>
                        </w:r>
                        <w:r>
                          <w:rPr>
                            <w:b/>
                            <w:i/>
                            <w:sz w:val="32"/>
                            <w:szCs w:val="32"/>
                          </w:rPr>
                          <w:t>1 130,0</w:t>
                        </w:r>
                        <w:r w:rsidRPr="0055419C">
                          <w:rPr>
                            <w:b/>
                            <w:i/>
                            <w:sz w:val="32"/>
                            <w:szCs w:val="32"/>
                          </w:rPr>
                          <w:t xml:space="preserve"> т.</w:t>
                        </w:r>
                        <w:r>
                          <w:rPr>
                            <w:b/>
                            <w:i/>
                            <w:sz w:val="32"/>
                            <w:szCs w:val="32"/>
                          </w:rPr>
                          <w:t xml:space="preserve"> </w:t>
                        </w:r>
                        <w:r w:rsidRPr="0055419C">
                          <w:rPr>
                            <w:b/>
                            <w:i/>
                            <w:sz w:val="32"/>
                            <w:szCs w:val="32"/>
                          </w:rPr>
                          <w:t>р.</w:t>
                        </w:r>
                      </w:p>
                    </w:txbxContent>
                  </v:textbox>
                </v:roundrect>
              </w:pict>
            </w:r>
            <w:r>
              <w:rPr>
                <w:noProof/>
              </w:rPr>
              <w:pict>
                <v:roundrect id="_x0000_s1520" style="position:absolute;margin-left:281.1pt;margin-top:2.55pt;width:289pt;height:80pt;flip:y;z-index:13" arcsize="10923f" fillcolor="#9bbb59 [3206]" strokecolor="#f2f2f2 [3041]" strokeweight="3pt">
                  <v:shadow on="t" type="perspective" color="#4e6128 [1606]" opacity=".5" offset="1pt" offset2="-1pt"/>
                  <v:textbox>
                    <w:txbxContent>
                      <w:p w:rsidR="009C0799" w:rsidRDefault="009C0799" w:rsidP="007328D4">
                        <w:pPr>
                          <w:jc w:val="center"/>
                          <w:rPr>
                            <w:b/>
                            <w:i/>
                            <w:sz w:val="32"/>
                            <w:szCs w:val="32"/>
                          </w:rPr>
                        </w:pPr>
                        <w:r>
                          <w:rPr>
                            <w:b/>
                            <w:i/>
                            <w:sz w:val="32"/>
                            <w:szCs w:val="32"/>
                          </w:rPr>
                          <w:t>увеличение ФОТ с начислениями работникам бюджетной сферы</w:t>
                        </w:r>
                        <w:r w:rsidRPr="006F52AA">
                          <w:rPr>
                            <w:b/>
                            <w:i/>
                            <w:sz w:val="32"/>
                            <w:szCs w:val="32"/>
                          </w:rPr>
                          <w:t xml:space="preserve"> </w:t>
                        </w:r>
                        <w:r>
                          <w:rPr>
                            <w:b/>
                            <w:i/>
                            <w:sz w:val="32"/>
                            <w:szCs w:val="32"/>
                          </w:rPr>
                          <w:t xml:space="preserve"> </w:t>
                        </w:r>
                      </w:p>
                      <w:p w:rsidR="009C0799" w:rsidRPr="006F52AA" w:rsidRDefault="009C0799" w:rsidP="007328D4">
                        <w:pPr>
                          <w:jc w:val="center"/>
                          <w:rPr>
                            <w:b/>
                            <w:i/>
                            <w:sz w:val="32"/>
                            <w:szCs w:val="32"/>
                          </w:rPr>
                        </w:pPr>
                        <w:r w:rsidRPr="006F52AA">
                          <w:rPr>
                            <w:b/>
                            <w:i/>
                            <w:sz w:val="32"/>
                            <w:szCs w:val="32"/>
                          </w:rPr>
                          <w:t xml:space="preserve">в объеме </w:t>
                        </w:r>
                        <w:r>
                          <w:rPr>
                            <w:b/>
                            <w:i/>
                            <w:sz w:val="32"/>
                            <w:szCs w:val="32"/>
                          </w:rPr>
                          <w:t>3 223,3</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CD5E93" w:rsidP="00077388">
            <w:r>
              <w:rPr>
                <w:noProof/>
              </w:rPr>
              <w:pict>
                <v:roundrect id="_x0000_s1521" style="position:absolute;margin-left:11.85pt;margin-top:5.15pt;width:247.5pt;height:99.5pt;z-index:14" arcsize="10923f" fillcolor="#93f">
                  <v:textbox>
                    <w:txbxContent>
                      <w:p w:rsidR="009C0799" w:rsidRDefault="009C0799" w:rsidP="006F52AA">
                        <w:pPr>
                          <w:jc w:val="center"/>
                          <w:rPr>
                            <w:b/>
                            <w:i/>
                            <w:sz w:val="32"/>
                            <w:szCs w:val="32"/>
                          </w:rPr>
                        </w:pPr>
                      </w:p>
                      <w:p w:rsidR="009C0799" w:rsidRDefault="009C0799" w:rsidP="006F52AA">
                        <w:pPr>
                          <w:jc w:val="center"/>
                          <w:rPr>
                            <w:b/>
                            <w:i/>
                            <w:sz w:val="32"/>
                            <w:szCs w:val="32"/>
                          </w:rPr>
                        </w:pPr>
                        <w:r>
                          <w:rPr>
                            <w:b/>
                            <w:i/>
                            <w:sz w:val="32"/>
                            <w:szCs w:val="32"/>
                          </w:rPr>
                          <w:t xml:space="preserve">обеспечение жильем молодых семей </w:t>
                        </w:r>
                      </w:p>
                      <w:p w:rsidR="009C0799" w:rsidRPr="006F52AA" w:rsidRDefault="009C0799" w:rsidP="006F52AA">
                        <w:pPr>
                          <w:jc w:val="center"/>
                          <w:rPr>
                            <w:b/>
                            <w:i/>
                            <w:sz w:val="32"/>
                            <w:szCs w:val="32"/>
                          </w:rPr>
                        </w:pPr>
                        <w:r w:rsidRPr="006F52AA">
                          <w:rPr>
                            <w:b/>
                            <w:i/>
                            <w:sz w:val="32"/>
                            <w:szCs w:val="32"/>
                          </w:rPr>
                          <w:t xml:space="preserve"> в объеме </w:t>
                        </w:r>
                        <w:r>
                          <w:rPr>
                            <w:b/>
                            <w:i/>
                            <w:sz w:val="32"/>
                            <w:szCs w:val="32"/>
                          </w:rPr>
                          <w:t>432,5</w:t>
                        </w:r>
                        <w:r w:rsidRPr="006F52AA">
                          <w:rPr>
                            <w:b/>
                            <w:i/>
                            <w:sz w:val="32"/>
                            <w:szCs w:val="32"/>
                          </w:rPr>
                          <w:t xml:space="preserve"> т.</w:t>
                        </w:r>
                        <w:r>
                          <w:rPr>
                            <w:b/>
                            <w:i/>
                            <w:sz w:val="32"/>
                            <w:szCs w:val="32"/>
                          </w:rPr>
                          <w:t xml:space="preserve"> </w:t>
                        </w:r>
                        <w:r w:rsidRPr="006F52AA">
                          <w:rPr>
                            <w:b/>
                            <w:i/>
                            <w:sz w:val="32"/>
                            <w:szCs w:val="32"/>
                          </w:rPr>
                          <w:t>р.</w:t>
                        </w:r>
                      </w:p>
                    </w:txbxContent>
                  </v:textbox>
                </v:roundrect>
              </w:pict>
            </w:r>
            <w:r>
              <w:rPr>
                <w:noProof/>
              </w:rPr>
              <w:pict>
                <v:roundrect id="_x0000_s1524" style="position:absolute;margin-left:293.35pt;margin-top:11.15pt;width:289.25pt;height:106.5pt;z-index:17" arcsize="10923f" fillcolor="yellow">
                  <v:textbox>
                    <w:txbxContent>
                      <w:p w:rsidR="009C0799" w:rsidRDefault="009C0799" w:rsidP="00554CD3">
                        <w:pPr>
                          <w:jc w:val="center"/>
                          <w:rPr>
                            <w:b/>
                            <w:i/>
                            <w:sz w:val="32"/>
                            <w:szCs w:val="32"/>
                          </w:rPr>
                        </w:pPr>
                        <w:r>
                          <w:rPr>
                            <w:b/>
                            <w:i/>
                            <w:sz w:val="32"/>
                            <w:szCs w:val="32"/>
                          </w:rPr>
                          <w:t xml:space="preserve">укрепление материально – технической базы учреждений образования и культуры </w:t>
                        </w:r>
                      </w:p>
                      <w:p w:rsidR="009C0799" w:rsidRPr="006F52AA" w:rsidRDefault="009C0799" w:rsidP="00554CD3">
                        <w:pPr>
                          <w:jc w:val="center"/>
                          <w:rPr>
                            <w:b/>
                            <w:i/>
                            <w:sz w:val="32"/>
                            <w:szCs w:val="32"/>
                          </w:rPr>
                        </w:pPr>
                        <w:r w:rsidRPr="006F52AA">
                          <w:rPr>
                            <w:b/>
                            <w:i/>
                            <w:sz w:val="32"/>
                            <w:szCs w:val="32"/>
                          </w:rPr>
                          <w:t xml:space="preserve">в объеме </w:t>
                        </w:r>
                        <w:r>
                          <w:rPr>
                            <w:b/>
                            <w:i/>
                            <w:sz w:val="32"/>
                            <w:szCs w:val="32"/>
                          </w:rPr>
                          <w:t>8 594,6</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Default="00CD5E93" w:rsidP="00077388">
            <w:r>
              <w:rPr>
                <w:noProof/>
              </w:rPr>
              <w:pict>
                <v:roundrect id="_x0000_s1522" style="position:absolute;margin-left:148.1pt;margin-top:8.95pt;width:416.5pt;height:54pt;z-index:15" arcsize="10923f" fillcolor="#0cf">
                  <v:textbox>
                    <w:txbxContent>
                      <w:p w:rsidR="009C0799" w:rsidRDefault="009C0799" w:rsidP="00C0444F">
                        <w:pPr>
                          <w:jc w:val="center"/>
                          <w:rPr>
                            <w:b/>
                            <w:i/>
                            <w:sz w:val="32"/>
                            <w:szCs w:val="32"/>
                          </w:rPr>
                        </w:pPr>
                        <w:r w:rsidRPr="00C0444F">
                          <w:rPr>
                            <w:b/>
                            <w:i/>
                            <w:sz w:val="32"/>
                            <w:szCs w:val="32"/>
                          </w:rPr>
                          <w:t>питание школьникам</w:t>
                        </w:r>
                        <w:r>
                          <w:rPr>
                            <w:b/>
                            <w:i/>
                            <w:sz w:val="32"/>
                            <w:szCs w:val="32"/>
                          </w:rPr>
                          <w:t xml:space="preserve"> в объеме </w:t>
                        </w:r>
                      </w:p>
                      <w:p w:rsidR="009C0799" w:rsidRPr="00C0444F" w:rsidRDefault="009C0799" w:rsidP="00C0444F">
                        <w:pPr>
                          <w:jc w:val="center"/>
                          <w:rPr>
                            <w:b/>
                            <w:i/>
                            <w:sz w:val="32"/>
                            <w:szCs w:val="32"/>
                          </w:rPr>
                        </w:pPr>
                        <w:r>
                          <w:rPr>
                            <w:b/>
                            <w:i/>
                            <w:sz w:val="32"/>
                            <w:szCs w:val="32"/>
                          </w:rPr>
                          <w:t>1 203,3 т. р.</w:t>
                        </w:r>
                      </w:p>
                    </w:txbxContent>
                  </v:textbox>
                </v:roundrect>
              </w:pict>
            </w:r>
          </w:p>
          <w:p w:rsid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554CD3" w:rsidRDefault="00CD5E93" w:rsidP="00554CD3">
            <w:r>
              <w:rPr>
                <w:noProof/>
              </w:rPr>
              <w:pict>
                <v:shape id="_x0000_s1534" type="#_x0000_t55" style="position:absolute;margin-left:214.45pt;margin-top:-201.15pt;width:157.25pt;height:562.5pt;rotation:90;flip:y;z-index:251659264" fillcolor="#ee5132">
                  <v:textbox>
                    <w:txbxContent>
                      <w:p w:rsidR="009C0799" w:rsidRDefault="009C0799"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w:t>
                        </w:r>
                        <w:proofErr w:type="spellStart"/>
                        <w:r w:rsidRPr="00D46D3D">
                          <w:rPr>
                            <w:b/>
                            <w:i/>
                            <w:sz w:val="36"/>
                            <w:szCs w:val="36"/>
                          </w:rPr>
                          <w:t>Глинковского</w:t>
                        </w:r>
                        <w:proofErr w:type="spellEnd"/>
                        <w:r w:rsidRPr="00D46D3D">
                          <w:rPr>
                            <w:b/>
                            <w:i/>
                            <w:sz w:val="36"/>
                            <w:szCs w:val="36"/>
                          </w:rPr>
                          <w:t xml:space="preserve"> районного Совета депутатов от </w:t>
                        </w:r>
                        <w:r>
                          <w:rPr>
                            <w:b/>
                            <w:i/>
                            <w:sz w:val="36"/>
                            <w:szCs w:val="36"/>
                          </w:rPr>
                          <w:t>22</w:t>
                        </w:r>
                        <w:r w:rsidRPr="00D46D3D">
                          <w:rPr>
                            <w:b/>
                            <w:i/>
                            <w:sz w:val="36"/>
                            <w:szCs w:val="36"/>
                          </w:rPr>
                          <w:t>.12.20</w:t>
                        </w:r>
                        <w:r>
                          <w:rPr>
                            <w:b/>
                            <w:i/>
                            <w:sz w:val="36"/>
                            <w:szCs w:val="36"/>
                          </w:rPr>
                          <w:t>22</w:t>
                        </w:r>
                        <w:r w:rsidRPr="00D46D3D">
                          <w:rPr>
                            <w:b/>
                            <w:i/>
                            <w:sz w:val="36"/>
                            <w:szCs w:val="36"/>
                          </w:rPr>
                          <w:t xml:space="preserve"> г. №</w:t>
                        </w:r>
                        <w:r>
                          <w:rPr>
                            <w:b/>
                            <w:i/>
                            <w:sz w:val="36"/>
                            <w:szCs w:val="36"/>
                          </w:rPr>
                          <w:t xml:space="preserve"> 64</w:t>
                        </w:r>
                        <w:r w:rsidRPr="00D46D3D">
                          <w:rPr>
                            <w:b/>
                            <w:i/>
                            <w:sz w:val="36"/>
                            <w:szCs w:val="36"/>
                          </w:rPr>
                          <w:t xml:space="preserve"> на 20</w:t>
                        </w:r>
                        <w:r>
                          <w:rPr>
                            <w:b/>
                            <w:i/>
                            <w:sz w:val="36"/>
                            <w:szCs w:val="36"/>
                          </w:rPr>
                          <w:t>22</w:t>
                        </w:r>
                        <w:r w:rsidRPr="00D46D3D">
                          <w:rPr>
                            <w:b/>
                            <w:i/>
                            <w:sz w:val="36"/>
                            <w:szCs w:val="36"/>
                          </w:rPr>
                          <w:t xml:space="preserve"> год </w:t>
                        </w:r>
                      </w:p>
                      <w:p w:rsidR="009C0799" w:rsidRPr="00D46D3D" w:rsidRDefault="009C0799" w:rsidP="00D46D3D">
                        <w:pPr>
                          <w:jc w:val="center"/>
                          <w:rPr>
                            <w:b/>
                            <w:i/>
                            <w:sz w:val="36"/>
                            <w:szCs w:val="36"/>
                          </w:rPr>
                        </w:pPr>
                        <w:r w:rsidRPr="00D46D3D">
                          <w:rPr>
                            <w:b/>
                            <w:i/>
                            <w:sz w:val="36"/>
                            <w:szCs w:val="36"/>
                          </w:rPr>
                          <w:t xml:space="preserve">в объеме </w:t>
                        </w:r>
                        <w:r w:rsidRPr="00DC4900">
                          <w:rPr>
                            <w:b/>
                            <w:i/>
                            <w:sz w:val="48"/>
                            <w:szCs w:val="48"/>
                          </w:rPr>
                          <w:t>2</w:t>
                        </w:r>
                        <w:r>
                          <w:rPr>
                            <w:b/>
                            <w:i/>
                            <w:sz w:val="48"/>
                            <w:szCs w:val="48"/>
                          </w:rPr>
                          <w:t>27 514,0</w:t>
                        </w:r>
                        <w:r w:rsidRPr="00D46D3D">
                          <w:rPr>
                            <w:b/>
                            <w:i/>
                            <w:sz w:val="36"/>
                            <w:szCs w:val="36"/>
                          </w:rPr>
                          <w:t xml:space="preserve"> тыс. рублей</w:t>
                        </w:r>
                      </w:p>
                    </w:txbxContent>
                  </v:textbox>
                </v:shape>
              </w:pict>
            </w:r>
          </w:p>
          <w:p w:rsidR="008F31DD" w:rsidRDefault="008F31DD" w:rsidP="00554CD3">
            <w:pPr>
              <w:jc w:val="right"/>
            </w:pP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w:t>
            </w:r>
            <w:r w:rsidR="008723AF">
              <w:rPr>
                <w:b/>
                <w:sz w:val="48"/>
                <w:szCs w:val="48"/>
              </w:rPr>
              <w:t>2</w:t>
            </w:r>
            <w:r w:rsidR="004631C2">
              <w:rPr>
                <w:b/>
                <w:sz w:val="48"/>
                <w:szCs w:val="48"/>
              </w:rPr>
              <w:t>2</w:t>
            </w:r>
            <w:r w:rsidRPr="00286D4A">
              <w:rPr>
                <w:b/>
                <w:sz w:val="48"/>
                <w:szCs w:val="48"/>
              </w:rPr>
              <w:t xml:space="preserve"> ГОДУ</w:t>
            </w:r>
          </w:p>
          <w:p w:rsidR="008F31DD" w:rsidRPr="00151326" w:rsidRDefault="00D46D3D" w:rsidP="00151326">
            <w:pPr>
              <w:jc w:val="center"/>
              <w:rPr>
                <w:b/>
                <w:sz w:val="40"/>
                <w:szCs w:val="40"/>
              </w:rPr>
            </w:pPr>
            <w:r w:rsidRPr="00D46D3D">
              <w:rPr>
                <w:b/>
                <w:noProof/>
                <w:sz w:val="40"/>
                <w:szCs w:val="40"/>
              </w:rPr>
              <w:drawing>
                <wp:inline distT="0" distB="0" distL="0" distR="0" wp14:anchorId="2DEA1B02" wp14:editId="091AF2DF">
                  <wp:extent cx="7343775" cy="9305925"/>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firstRow="0" w:lastRow="0" w:firstColumn="0" w:lastColumn="0" w:noHBand="1" w:noVBand="1"/>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w:t>
                  </w:r>
                  <w:r w:rsidR="00544CE8">
                    <w:rPr>
                      <w:b/>
                      <w:color w:val="000000"/>
                      <w:kern w:val="24"/>
                    </w:rPr>
                    <w:t>2</w:t>
                  </w:r>
                  <w:r w:rsidR="00A32831">
                    <w:rPr>
                      <w:b/>
                      <w:color w:val="000000"/>
                      <w:kern w:val="24"/>
                    </w:rPr>
                    <w:t>1</w:t>
                  </w:r>
                  <w:r w:rsidR="00544CE8">
                    <w:rPr>
                      <w:b/>
                      <w:color w:val="000000"/>
                      <w:kern w:val="24"/>
                    </w:rPr>
                    <w:t xml:space="preserve"> </w:t>
                  </w:r>
                  <w:r w:rsidRPr="00525797">
                    <w:rPr>
                      <w:b/>
                      <w:color w:val="000000"/>
                      <w:kern w:val="24"/>
                    </w:rPr>
                    <w:t>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w:t>
                  </w:r>
                  <w:r w:rsidR="00533D3C">
                    <w:rPr>
                      <w:b/>
                      <w:bCs/>
                    </w:rPr>
                    <w:t>2</w:t>
                  </w:r>
                  <w:r w:rsidR="00A32831">
                    <w:rPr>
                      <w:b/>
                      <w:bCs/>
                    </w:rPr>
                    <w:t>2</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w:t>
                  </w:r>
                  <w:r w:rsidR="00533D3C">
                    <w:rPr>
                      <w:b/>
                      <w:bCs/>
                    </w:rPr>
                    <w:t>2</w:t>
                  </w:r>
                  <w:r w:rsidR="00A32831">
                    <w:rPr>
                      <w:b/>
                      <w:bCs/>
                    </w:rPr>
                    <w:t>2</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w:t>
                  </w:r>
                  <w:r w:rsidR="00533D3C">
                    <w:rPr>
                      <w:b/>
                      <w:bCs/>
                    </w:rPr>
                    <w:t>2</w:t>
                  </w:r>
                  <w:r w:rsidR="00A32831">
                    <w:rPr>
                      <w:b/>
                      <w:bCs/>
                    </w:rPr>
                    <w:t>2</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w:t>
                  </w:r>
                  <w:r w:rsidR="00544CE8">
                    <w:rPr>
                      <w:b/>
                      <w:bCs/>
                    </w:rPr>
                    <w:t>2</w:t>
                  </w:r>
                  <w:r w:rsidR="00A32831">
                    <w:rPr>
                      <w:b/>
                      <w:bCs/>
                    </w:rPr>
                    <w:t>1</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44CE8" w:rsidP="00544CE8">
                  <w:pPr>
                    <w:kinsoku w:val="0"/>
                    <w:overflowPunct w:val="0"/>
                    <w:jc w:val="center"/>
                    <w:textAlignment w:val="baseline"/>
                    <w:rPr>
                      <w:rFonts w:ascii="Arial" w:hAnsi="Arial" w:cs="Arial"/>
                      <w:b/>
                      <w:bCs/>
                    </w:rPr>
                  </w:pPr>
                  <w:r>
                    <w:rPr>
                      <w:b/>
                      <w:color w:val="000000"/>
                      <w:kern w:val="24"/>
                    </w:rPr>
                    <w:t>Факт</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44CE8" w:rsidP="00544CE8">
                  <w:pPr>
                    <w:kinsoku w:val="0"/>
                    <w:overflowPunct w:val="0"/>
                    <w:jc w:val="center"/>
                    <w:textAlignment w:val="baseline"/>
                    <w:rPr>
                      <w:b/>
                      <w:bCs/>
                    </w:rPr>
                  </w:pPr>
                  <w:r>
                    <w:rPr>
                      <w:b/>
                      <w:bCs/>
                    </w:rPr>
                    <w:t>План</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5513AC"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26 467,0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26 680,8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26 680,8</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BF4259" w:rsidP="00D30A4B">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BF4259">
                  <w:pPr>
                    <w:kinsoku w:val="0"/>
                    <w:overflowPunct w:val="0"/>
                    <w:jc w:val="center"/>
                    <w:textAlignment w:val="baseline"/>
                    <w:rPr>
                      <w:b/>
                      <w:bCs/>
                      <w:sz w:val="28"/>
                      <w:szCs w:val="28"/>
                    </w:rPr>
                  </w:pPr>
                  <w:r>
                    <w:rPr>
                      <w:b/>
                      <w:bCs/>
                      <w:sz w:val="28"/>
                      <w:szCs w:val="28"/>
                    </w:rPr>
                    <w:t>2</w:t>
                  </w:r>
                  <w:r w:rsidR="00BF4259">
                    <w:rPr>
                      <w:b/>
                      <w:bCs/>
                      <w:sz w:val="28"/>
                      <w:szCs w:val="28"/>
                    </w:rPr>
                    <w:t>13,8</w:t>
                  </w:r>
                </w:p>
              </w:tc>
            </w:tr>
            <w:tr w:rsidR="005513A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58 576,7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10 445,9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41 763,7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BF4259" w:rsidP="00AD1FC5">
                  <w:pPr>
                    <w:kinsoku w:val="0"/>
                    <w:overflowPunct w:val="0"/>
                    <w:jc w:val="center"/>
                    <w:textAlignment w:val="baseline"/>
                    <w:rPr>
                      <w:b/>
                      <w:bCs/>
                      <w:sz w:val="28"/>
                      <w:szCs w:val="28"/>
                    </w:rPr>
                  </w:pPr>
                  <w:r>
                    <w:rPr>
                      <w:b/>
                      <w:bCs/>
                      <w:sz w:val="28"/>
                      <w:szCs w:val="28"/>
                    </w:rPr>
                    <w:t>25,0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ind w:right="-144" w:hanging="144"/>
                    <w:jc w:val="center"/>
                    <w:textAlignment w:val="baseline"/>
                    <w:rPr>
                      <w:b/>
                      <w:bCs/>
                      <w:sz w:val="28"/>
                      <w:szCs w:val="28"/>
                    </w:rPr>
                  </w:pPr>
                  <w:r>
                    <w:rPr>
                      <w:b/>
                      <w:bCs/>
                      <w:sz w:val="28"/>
                      <w:szCs w:val="28"/>
                    </w:rPr>
                    <w:t>- 48 130,8</w:t>
                  </w:r>
                </w:p>
              </w:tc>
            </w:tr>
            <w:tr w:rsidR="005513A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Pr>
                      <w:b/>
                      <w:sz w:val="28"/>
                      <w:szCs w:val="28"/>
                    </w:rPr>
                    <w:t>05</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Pr>
                      <w:b/>
                      <w:sz w:val="28"/>
                      <w:szCs w:val="28"/>
                    </w:rPr>
                    <w:t>Жилищн</w:t>
                  </w:r>
                  <w:proofErr w:type="gramStart"/>
                  <w:r>
                    <w:rPr>
                      <w:b/>
                      <w:sz w:val="28"/>
                      <w:szCs w:val="28"/>
                    </w:rPr>
                    <w:t>о–</w:t>
                  </w:r>
                  <w:proofErr w:type="gramEnd"/>
                  <w:r>
                    <w:rPr>
                      <w:b/>
                      <w:sz w:val="28"/>
                      <w:szCs w:val="28"/>
                    </w:rPr>
                    <w:t xml:space="preserve"> 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Default="005513AC" w:rsidP="009C0799">
                  <w:pPr>
                    <w:kinsoku w:val="0"/>
                    <w:overflowPunct w:val="0"/>
                    <w:jc w:val="center"/>
                    <w:textAlignment w:val="baseline"/>
                    <w:rPr>
                      <w:b/>
                      <w:bCs/>
                      <w:sz w:val="28"/>
                      <w:szCs w:val="28"/>
                    </w:rPr>
                  </w:pPr>
                  <w:r>
                    <w:rPr>
                      <w:b/>
                      <w:bCs/>
                      <w:sz w:val="28"/>
                      <w:szCs w:val="28"/>
                    </w:rPr>
                    <w:t>3 968,5</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1 250,2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1 250,2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Default="005513AC" w:rsidP="000740FF">
                  <w:pPr>
                    <w:kinsoku w:val="0"/>
                    <w:overflowPunct w:val="0"/>
                    <w:jc w:val="center"/>
                    <w:textAlignment w:val="baseline"/>
                    <w:rPr>
                      <w:b/>
                      <w:bCs/>
                      <w:sz w:val="28"/>
                      <w:szCs w:val="28"/>
                    </w:rPr>
                  </w:pPr>
                  <w:r>
                    <w:rPr>
                      <w:b/>
                      <w:bCs/>
                      <w:sz w:val="28"/>
                      <w:szCs w:val="28"/>
                    </w:rPr>
                    <w:t xml:space="preserve">- </w:t>
                  </w:r>
                  <w:r w:rsidR="00BF4259">
                    <w:rPr>
                      <w:b/>
                      <w:bCs/>
                      <w:sz w:val="28"/>
                      <w:szCs w:val="28"/>
                    </w:rPr>
                    <w:t>2 718,3</w:t>
                  </w:r>
                </w:p>
              </w:tc>
            </w:tr>
            <w:tr w:rsidR="005513A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Default="005513AC" w:rsidP="00451238">
                  <w:pPr>
                    <w:jc w:val="center"/>
                    <w:rPr>
                      <w:b/>
                      <w:sz w:val="28"/>
                      <w:szCs w:val="28"/>
                    </w:rPr>
                  </w:pPr>
                  <w:r>
                    <w:rPr>
                      <w:b/>
                      <w:sz w:val="28"/>
                      <w:szCs w:val="28"/>
                    </w:rPr>
                    <w:t>06</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Default="005513AC" w:rsidP="00451238">
                  <w:pPr>
                    <w:jc w:val="both"/>
                    <w:rPr>
                      <w:b/>
                      <w:sz w:val="28"/>
                      <w:szCs w:val="28"/>
                    </w:rPr>
                  </w:pPr>
                  <w:r>
                    <w:rPr>
                      <w:b/>
                      <w:sz w:val="28"/>
                      <w:szCs w:val="28"/>
                    </w:rPr>
                    <w:t>Охрана окружающей среды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Default="005513AC" w:rsidP="009C0799">
                  <w:pPr>
                    <w:kinsoku w:val="0"/>
                    <w:overflowPunct w:val="0"/>
                    <w:jc w:val="center"/>
                    <w:textAlignment w:val="baseline"/>
                    <w:rPr>
                      <w:b/>
                      <w:bCs/>
                      <w:sz w:val="28"/>
                      <w:szCs w:val="28"/>
                    </w:rPr>
                  </w:pPr>
                  <w:r>
                    <w:rPr>
                      <w:b/>
                      <w:bCs/>
                      <w:sz w:val="28"/>
                      <w:szCs w:val="28"/>
                    </w:rPr>
                    <w:t>0,0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Default="005513AC" w:rsidP="000740FF">
                  <w:pPr>
                    <w:kinsoku w:val="0"/>
                    <w:overflowPunct w:val="0"/>
                    <w:jc w:val="center"/>
                    <w:textAlignment w:val="baseline"/>
                    <w:rPr>
                      <w:b/>
                      <w:bCs/>
                      <w:sz w:val="28"/>
                      <w:szCs w:val="28"/>
                    </w:rPr>
                  </w:pPr>
                  <w:r>
                    <w:rPr>
                      <w:b/>
                      <w:bCs/>
                      <w:sz w:val="28"/>
                      <w:szCs w:val="28"/>
                    </w:rPr>
                    <w:t>+ 3,0</w:t>
                  </w:r>
                </w:p>
              </w:tc>
            </w:tr>
            <w:tr w:rsidR="005513AC"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86 538,9</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100 402,0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102 595,9</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AD1FC5">
                  <w:pPr>
                    <w:kinsoku w:val="0"/>
                    <w:overflowPunct w:val="0"/>
                    <w:jc w:val="center"/>
                    <w:textAlignment w:val="baseline"/>
                    <w:rPr>
                      <w:b/>
                      <w:bCs/>
                      <w:sz w:val="28"/>
                      <w:szCs w:val="28"/>
                    </w:rPr>
                  </w:pPr>
                  <w:r>
                    <w:rPr>
                      <w:b/>
                      <w:bCs/>
                      <w:sz w:val="28"/>
                      <w:szCs w:val="28"/>
                    </w:rPr>
                    <w:t>9</w:t>
                  </w:r>
                  <w:r w:rsidR="00BF4259">
                    <w:rPr>
                      <w:b/>
                      <w:bCs/>
                      <w:sz w:val="28"/>
                      <w:szCs w:val="28"/>
                    </w:rPr>
                    <w:t>7,9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4F2EC6">
                  <w:pPr>
                    <w:kinsoku w:val="0"/>
                    <w:overflowPunct w:val="0"/>
                    <w:ind w:hanging="144"/>
                    <w:jc w:val="center"/>
                    <w:textAlignment w:val="baseline"/>
                    <w:rPr>
                      <w:b/>
                      <w:bCs/>
                      <w:sz w:val="28"/>
                      <w:szCs w:val="28"/>
                    </w:rPr>
                  </w:pPr>
                  <w:r>
                    <w:rPr>
                      <w:b/>
                      <w:bCs/>
                      <w:sz w:val="28"/>
                      <w:szCs w:val="28"/>
                    </w:rPr>
                    <w:t xml:space="preserve">+ </w:t>
                  </w:r>
                  <w:r w:rsidR="00BF4259">
                    <w:rPr>
                      <w:b/>
                      <w:bCs/>
                      <w:sz w:val="28"/>
                      <w:szCs w:val="28"/>
                    </w:rPr>
                    <w:t>1</w:t>
                  </w:r>
                  <w:r w:rsidR="004F2EC6">
                    <w:rPr>
                      <w:b/>
                      <w:bCs/>
                      <w:sz w:val="28"/>
                      <w:szCs w:val="28"/>
                    </w:rPr>
                    <w:t>3 863</w:t>
                  </w:r>
                  <w:r w:rsidR="00BF4259">
                    <w:rPr>
                      <w:b/>
                      <w:bCs/>
                      <w:sz w:val="28"/>
                      <w:szCs w:val="28"/>
                    </w:rPr>
                    <w:t>,1</w:t>
                  </w:r>
                </w:p>
              </w:tc>
            </w:tr>
            <w:tr w:rsidR="005513AC"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28 832,8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30 957,0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30 957,0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533D3C">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BF4259">
                  <w:pPr>
                    <w:kinsoku w:val="0"/>
                    <w:overflowPunct w:val="0"/>
                    <w:jc w:val="center"/>
                    <w:textAlignment w:val="baseline"/>
                    <w:rPr>
                      <w:b/>
                      <w:bCs/>
                      <w:sz w:val="28"/>
                      <w:szCs w:val="28"/>
                    </w:rPr>
                  </w:pPr>
                  <w:r>
                    <w:rPr>
                      <w:b/>
                      <w:bCs/>
                      <w:sz w:val="28"/>
                      <w:szCs w:val="28"/>
                    </w:rPr>
                    <w:t xml:space="preserve">+ </w:t>
                  </w:r>
                  <w:r w:rsidR="00BF4259">
                    <w:rPr>
                      <w:b/>
                      <w:bCs/>
                      <w:sz w:val="28"/>
                      <w:szCs w:val="28"/>
                    </w:rPr>
                    <w:t>2 124,2</w:t>
                  </w:r>
                </w:p>
              </w:tc>
            </w:tr>
            <w:tr w:rsidR="005513AC"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11 111,7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10 716,5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color w:val="000000"/>
                      <w:kern w:val="24"/>
                      <w:sz w:val="28"/>
                      <w:szCs w:val="28"/>
                    </w:rPr>
                  </w:pPr>
                  <w:r>
                    <w:rPr>
                      <w:b/>
                      <w:color w:val="000000"/>
                      <w:kern w:val="24"/>
                      <w:sz w:val="28"/>
                      <w:szCs w:val="28"/>
                    </w:rPr>
                    <w:t>10 753,2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AD1FC5">
                  <w:pPr>
                    <w:kinsoku w:val="0"/>
                    <w:overflowPunct w:val="0"/>
                    <w:jc w:val="center"/>
                    <w:textAlignment w:val="baseline"/>
                    <w:rPr>
                      <w:b/>
                      <w:bCs/>
                      <w:sz w:val="28"/>
                      <w:szCs w:val="28"/>
                    </w:rPr>
                  </w:pPr>
                  <w:r>
                    <w:rPr>
                      <w:b/>
                      <w:bCs/>
                      <w:sz w:val="28"/>
                      <w:szCs w:val="28"/>
                    </w:rPr>
                    <w:t>9</w:t>
                  </w:r>
                  <w:r w:rsidR="00BF4259">
                    <w:rPr>
                      <w:b/>
                      <w:bCs/>
                      <w:sz w:val="28"/>
                      <w:szCs w:val="28"/>
                    </w:rPr>
                    <w:t>9,7</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BF4259">
                  <w:pPr>
                    <w:kinsoku w:val="0"/>
                    <w:overflowPunct w:val="0"/>
                    <w:jc w:val="center"/>
                    <w:textAlignment w:val="baseline"/>
                    <w:rPr>
                      <w:b/>
                      <w:bCs/>
                      <w:sz w:val="28"/>
                      <w:szCs w:val="28"/>
                    </w:rPr>
                  </w:pPr>
                  <w:r>
                    <w:rPr>
                      <w:b/>
                      <w:bCs/>
                      <w:sz w:val="28"/>
                      <w:szCs w:val="28"/>
                    </w:rPr>
                    <w:t xml:space="preserve">- </w:t>
                  </w:r>
                  <w:r w:rsidR="00BF4259">
                    <w:rPr>
                      <w:b/>
                      <w:bCs/>
                      <w:sz w:val="28"/>
                      <w:szCs w:val="28"/>
                    </w:rPr>
                    <w:t>395,2</w:t>
                  </w:r>
                </w:p>
              </w:tc>
            </w:tr>
            <w:tr w:rsidR="005513AC"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87,1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82,1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82,1</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jc w:val="center"/>
                    <w:textAlignment w:val="baseline"/>
                    <w:rPr>
                      <w:b/>
                      <w:bCs/>
                      <w:sz w:val="28"/>
                      <w:szCs w:val="28"/>
                    </w:rPr>
                  </w:pPr>
                  <w:r>
                    <w:rPr>
                      <w:b/>
                      <w:bCs/>
                      <w:sz w:val="28"/>
                      <w:szCs w:val="28"/>
                    </w:rPr>
                    <w:t>- 5,0</w:t>
                  </w:r>
                </w:p>
              </w:tc>
            </w:tr>
            <w:tr w:rsidR="005513AC"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147488">
                  <w:pPr>
                    <w:jc w:val="both"/>
                    <w:rPr>
                      <w:b/>
                      <w:sz w:val="28"/>
                      <w:szCs w:val="28"/>
                    </w:rPr>
                  </w:pPr>
                  <w:proofErr w:type="gramStart"/>
                  <w:r w:rsidRPr="00D31C33">
                    <w:rPr>
                      <w:b/>
                      <w:sz w:val="28"/>
                      <w:szCs w:val="28"/>
                    </w:rPr>
                    <w:t>Межбюджетные</w:t>
                  </w:r>
                  <w:proofErr w:type="gramEnd"/>
                  <w:r w:rsidRPr="00D31C33">
                    <w:rPr>
                      <w:b/>
                      <w:sz w:val="28"/>
                      <w:szCs w:val="28"/>
                    </w:rPr>
                    <w:t xml:space="preserve">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12 106,0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13 428,1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BF4259" w:rsidP="00D30A4B">
                  <w:pPr>
                    <w:kinsoku w:val="0"/>
                    <w:overflowPunct w:val="0"/>
                    <w:jc w:val="center"/>
                    <w:textAlignment w:val="baseline"/>
                    <w:rPr>
                      <w:b/>
                      <w:bCs/>
                      <w:sz w:val="28"/>
                      <w:szCs w:val="28"/>
                    </w:rPr>
                  </w:pPr>
                  <w:r>
                    <w:rPr>
                      <w:b/>
                      <w:bCs/>
                      <w:sz w:val="28"/>
                      <w:szCs w:val="28"/>
                    </w:rPr>
                    <w:t>13 428,1</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textAlignment w:val="baseline"/>
                    <w:rPr>
                      <w:b/>
                      <w:bCs/>
                      <w:sz w:val="28"/>
                      <w:szCs w:val="28"/>
                    </w:rPr>
                  </w:pPr>
                  <w:r>
                    <w:rPr>
                      <w:b/>
                      <w:bCs/>
                      <w:sz w:val="28"/>
                      <w:szCs w:val="28"/>
                    </w:rPr>
                    <w:t>+ 1 322,1</w:t>
                  </w:r>
                </w:p>
              </w:tc>
            </w:tr>
            <w:tr w:rsidR="005513AC"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227 688,7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533D3C">
                  <w:pPr>
                    <w:kinsoku w:val="0"/>
                    <w:overflowPunct w:val="0"/>
                    <w:jc w:val="center"/>
                    <w:textAlignment w:val="baseline"/>
                    <w:rPr>
                      <w:b/>
                      <w:bCs/>
                      <w:sz w:val="28"/>
                      <w:szCs w:val="28"/>
                    </w:rPr>
                  </w:pPr>
                  <w:r>
                    <w:rPr>
                      <w:b/>
                      <w:bCs/>
                      <w:sz w:val="28"/>
                      <w:szCs w:val="28"/>
                    </w:rPr>
                    <w:t>193 965,6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BF4259" w:rsidP="00D30A4B">
                  <w:pPr>
                    <w:kinsoku w:val="0"/>
                    <w:overflowPunct w:val="0"/>
                    <w:jc w:val="center"/>
                    <w:textAlignment w:val="baseline"/>
                    <w:rPr>
                      <w:b/>
                      <w:bCs/>
                      <w:sz w:val="28"/>
                      <w:szCs w:val="28"/>
                    </w:rPr>
                  </w:pPr>
                  <w:r>
                    <w:rPr>
                      <w:b/>
                      <w:bCs/>
                      <w:sz w:val="28"/>
                      <w:szCs w:val="28"/>
                    </w:rPr>
                    <w:t>227 514,0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BF4259" w:rsidP="00AD1FC5">
                  <w:pPr>
                    <w:kinsoku w:val="0"/>
                    <w:overflowPunct w:val="0"/>
                    <w:jc w:val="center"/>
                    <w:textAlignment w:val="baseline"/>
                    <w:rPr>
                      <w:b/>
                      <w:bCs/>
                      <w:sz w:val="28"/>
                      <w:szCs w:val="28"/>
                    </w:rPr>
                  </w:pPr>
                  <w:r>
                    <w:rPr>
                      <w:b/>
                      <w:bCs/>
                      <w:sz w:val="28"/>
                      <w:szCs w:val="28"/>
                    </w:rPr>
                    <w:t>85,3</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ind w:left="-144"/>
                    <w:jc w:val="center"/>
                    <w:textAlignment w:val="baseline"/>
                    <w:rPr>
                      <w:b/>
                      <w:bCs/>
                      <w:sz w:val="28"/>
                      <w:szCs w:val="28"/>
                    </w:rPr>
                  </w:pPr>
                  <w:r>
                    <w:rPr>
                      <w:b/>
                      <w:bCs/>
                      <w:sz w:val="28"/>
                      <w:szCs w:val="28"/>
                    </w:rPr>
                    <w:t>- 33 723,1</w:t>
                  </w:r>
                </w:p>
              </w:tc>
            </w:tr>
          </w:tbl>
          <w:p w:rsidR="00E31CF9" w:rsidRDefault="00E31CF9" w:rsidP="00AE7E92">
            <w:pPr>
              <w:shd w:val="clear" w:color="auto" w:fill="CCC0D9" w:themeFill="accent4" w:themeFillTint="66"/>
              <w:rPr>
                <w:b/>
                <w:i/>
                <w:sz w:val="40"/>
                <w:szCs w:val="40"/>
                <w:shd w:val="clear" w:color="auto" w:fill="CCC0D9" w:themeFill="accent4" w:themeFillTint="66"/>
              </w:rPr>
            </w:pPr>
          </w:p>
          <w:p w:rsidR="00CF0A39"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У</w:t>
            </w:r>
            <w:r w:rsidR="00BF4259">
              <w:rPr>
                <w:b/>
                <w:i/>
                <w:sz w:val="40"/>
                <w:szCs w:val="40"/>
                <w:shd w:val="clear" w:color="auto" w:fill="CCC0D9" w:themeFill="accent4" w:themeFillTint="66"/>
              </w:rPr>
              <w:t>меньш</w:t>
            </w:r>
            <w:r w:rsidR="00A01D26" w:rsidRPr="00540C25">
              <w:rPr>
                <w:b/>
                <w:i/>
                <w:sz w:val="40"/>
                <w:szCs w:val="40"/>
                <w:shd w:val="clear" w:color="auto" w:fill="CCC0D9" w:themeFill="accent4" w:themeFillTint="66"/>
              </w:rPr>
              <w:t>ение</w:t>
            </w:r>
            <w:r w:rsidRPr="00540C25">
              <w:rPr>
                <w:b/>
                <w:i/>
                <w:sz w:val="40"/>
                <w:szCs w:val="40"/>
                <w:shd w:val="clear" w:color="auto" w:fill="CCC0D9" w:themeFill="accent4" w:themeFillTint="66"/>
              </w:rPr>
              <w:t xml:space="preserve"> </w:t>
            </w:r>
            <w:r w:rsidR="00380CE6" w:rsidRPr="00540C25">
              <w:rPr>
                <w:b/>
                <w:i/>
                <w:sz w:val="40"/>
                <w:szCs w:val="40"/>
                <w:shd w:val="clear" w:color="auto" w:fill="CCC0D9" w:themeFill="accent4" w:themeFillTint="66"/>
              </w:rPr>
              <w:t>фактических расходов</w:t>
            </w:r>
            <w:r w:rsidR="00E77403" w:rsidRPr="00540C25">
              <w:rPr>
                <w:b/>
                <w:i/>
                <w:sz w:val="40"/>
                <w:szCs w:val="40"/>
                <w:shd w:val="clear" w:color="auto" w:fill="CCC0D9" w:themeFill="accent4" w:themeFillTint="66"/>
              </w:rPr>
              <w:t xml:space="preserve"> </w:t>
            </w:r>
            <w:r w:rsidRPr="00540C25">
              <w:rPr>
                <w:b/>
                <w:i/>
                <w:sz w:val="40"/>
                <w:szCs w:val="40"/>
                <w:shd w:val="clear" w:color="auto" w:fill="CCC0D9" w:themeFill="accent4" w:themeFillTint="66"/>
              </w:rPr>
              <w:t>20</w:t>
            </w:r>
            <w:r w:rsidR="00EC1903" w:rsidRPr="00540C25">
              <w:rPr>
                <w:b/>
                <w:i/>
                <w:sz w:val="40"/>
                <w:szCs w:val="40"/>
                <w:shd w:val="clear" w:color="auto" w:fill="CCC0D9" w:themeFill="accent4" w:themeFillTint="66"/>
              </w:rPr>
              <w:t>2</w:t>
            </w:r>
            <w:r w:rsidR="00BF4259">
              <w:rPr>
                <w:b/>
                <w:i/>
                <w:sz w:val="40"/>
                <w:szCs w:val="40"/>
                <w:shd w:val="clear" w:color="auto" w:fill="CCC0D9" w:themeFill="accent4" w:themeFillTint="66"/>
              </w:rPr>
              <w:t>2</w:t>
            </w:r>
            <w:r w:rsidR="00B35B83" w:rsidRPr="00540C25">
              <w:rPr>
                <w:b/>
                <w:i/>
                <w:sz w:val="40"/>
                <w:szCs w:val="40"/>
                <w:shd w:val="clear" w:color="auto" w:fill="CCC0D9" w:themeFill="accent4" w:themeFillTint="66"/>
              </w:rPr>
              <w:t xml:space="preserve"> г</w:t>
            </w:r>
            <w:r w:rsidRPr="00540C25">
              <w:rPr>
                <w:b/>
                <w:i/>
                <w:sz w:val="40"/>
                <w:szCs w:val="40"/>
                <w:shd w:val="clear" w:color="auto" w:fill="CCC0D9" w:themeFill="accent4" w:themeFillTint="66"/>
              </w:rPr>
              <w:t xml:space="preserve">ода  к </w:t>
            </w:r>
            <w:proofErr w:type="gramStart"/>
            <w:r w:rsidRPr="00540C25">
              <w:rPr>
                <w:b/>
                <w:i/>
                <w:sz w:val="40"/>
                <w:szCs w:val="40"/>
                <w:shd w:val="clear" w:color="auto" w:fill="CCC0D9" w:themeFill="accent4" w:themeFillTint="66"/>
              </w:rPr>
              <w:t>аналогичным</w:t>
            </w:r>
            <w:proofErr w:type="gramEnd"/>
          </w:p>
          <w:p w:rsidR="004A1942" w:rsidRDefault="004F58B7" w:rsidP="00887152">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 xml:space="preserve"> расходам 20</w:t>
            </w:r>
            <w:r w:rsidR="000740FF">
              <w:rPr>
                <w:b/>
                <w:i/>
                <w:sz w:val="40"/>
                <w:szCs w:val="40"/>
                <w:shd w:val="clear" w:color="auto" w:fill="CCC0D9" w:themeFill="accent4" w:themeFillTint="66"/>
              </w:rPr>
              <w:t>2</w:t>
            </w:r>
            <w:r w:rsidR="00BF4259">
              <w:rPr>
                <w:b/>
                <w:i/>
                <w:sz w:val="40"/>
                <w:szCs w:val="40"/>
                <w:shd w:val="clear" w:color="auto" w:fill="CCC0D9" w:themeFill="accent4" w:themeFillTint="66"/>
              </w:rPr>
              <w:t>1</w:t>
            </w:r>
            <w:r w:rsidR="00B35B83" w:rsidRPr="00540C25">
              <w:rPr>
                <w:b/>
                <w:i/>
                <w:sz w:val="40"/>
                <w:szCs w:val="40"/>
                <w:shd w:val="clear" w:color="auto" w:fill="CCC0D9" w:themeFill="accent4" w:themeFillTint="66"/>
              </w:rPr>
              <w:t xml:space="preserve"> года </w:t>
            </w:r>
            <w:r w:rsidR="00944B52" w:rsidRPr="00540C25">
              <w:rPr>
                <w:b/>
                <w:i/>
                <w:sz w:val="40"/>
                <w:szCs w:val="40"/>
                <w:shd w:val="clear" w:color="auto" w:fill="CCC0D9" w:themeFill="accent4" w:themeFillTint="66"/>
              </w:rPr>
              <w:t xml:space="preserve">на </w:t>
            </w:r>
            <w:r w:rsidR="00BF4259">
              <w:rPr>
                <w:b/>
                <w:i/>
                <w:sz w:val="40"/>
                <w:szCs w:val="40"/>
                <w:shd w:val="clear" w:color="auto" w:fill="CCC0D9" w:themeFill="accent4" w:themeFillTint="66"/>
              </w:rPr>
              <w:t>33 723,1</w:t>
            </w:r>
            <w:r w:rsidR="00944B52" w:rsidRPr="00540C25">
              <w:rPr>
                <w:b/>
                <w:i/>
                <w:sz w:val="40"/>
                <w:szCs w:val="40"/>
                <w:shd w:val="clear" w:color="auto" w:fill="CCC0D9" w:themeFill="accent4" w:themeFillTint="66"/>
              </w:rPr>
              <w:t xml:space="preserve"> тыс.</w:t>
            </w:r>
            <w:r w:rsidR="00A472FA" w:rsidRPr="00540C25">
              <w:rPr>
                <w:b/>
                <w:i/>
                <w:sz w:val="40"/>
                <w:szCs w:val="40"/>
                <w:shd w:val="clear" w:color="auto" w:fill="CCC0D9" w:themeFill="accent4" w:themeFillTint="66"/>
              </w:rPr>
              <w:t xml:space="preserve"> </w:t>
            </w:r>
            <w:r w:rsidR="00944B52" w:rsidRPr="00540C25">
              <w:rPr>
                <w:b/>
                <w:i/>
                <w:sz w:val="40"/>
                <w:szCs w:val="40"/>
                <w:shd w:val="clear" w:color="auto" w:fill="CCC0D9" w:themeFill="accent4" w:themeFillTint="66"/>
              </w:rPr>
              <w:t xml:space="preserve">рублей </w:t>
            </w:r>
            <w:r w:rsidR="00B35B83" w:rsidRPr="00540C25">
              <w:rPr>
                <w:b/>
                <w:i/>
                <w:sz w:val="40"/>
                <w:szCs w:val="40"/>
                <w:shd w:val="clear" w:color="auto" w:fill="CCC0D9" w:themeFill="accent4" w:themeFillTint="66"/>
              </w:rPr>
              <w:t>связано</w:t>
            </w:r>
            <w:r w:rsidR="00380CE6" w:rsidRPr="00540C25">
              <w:rPr>
                <w:b/>
                <w:i/>
                <w:sz w:val="40"/>
                <w:szCs w:val="40"/>
                <w:shd w:val="clear" w:color="auto" w:fill="CCC0D9" w:themeFill="accent4" w:themeFillTint="66"/>
              </w:rPr>
              <w:t>:</w:t>
            </w:r>
          </w:p>
          <w:p w:rsidR="00E31CF9" w:rsidRPr="00540C25" w:rsidRDefault="00E31CF9" w:rsidP="00AE7E92">
            <w:pPr>
              <w:shd w:val="clear" w:color="auto" w:fill="CCC0D9" w:themeFill="accent4" w:themeFillTint="66"/>
              <w:rPr>
                <w:b/>
                <w:i/>
                <w:sz w:val="16"/>
                <w:szCs w:val="16"/>
                <w:shd w:val="clear" w:color="auto" w:fill="CCC0D9" w:themeFill="accent4" w:themeFillTint="66"/>
              </w:rPr>
            </w:pPr>
          </w:p>
          <w:p w:rsidR="00BF4259" w:rsidRDefault="00D134DB" w:rsidP="00887152">
            <w:pPr>
              <w:shd w:val="clear" w:color="auto" w:fill="CCC0D9" w:themeFill="accent4" w:themeFillTint="66"/>
              <w:jc w:val="center"/>
              <w:rPr>
                <w:b/>
                <w:i/>
                <w:sz w:val="36"/>
                <w:szCs w:val="36"/>
                <w:shd w:val="clear" w:color="auto" w:fill="CCC0D9" w:themeFill="accent4" w:themeFillTint="66"/>
              </w:rPr>
            </w:pPr>
            <w:r>
              <w:rPr>
                <w:b/>
                <w:i/>
                <w:sz w:val="36"/>
                <w:szCs w:val="36"/>
                <w:shd w:val="clear" w:color="auto" w:fill="CCC0D9" w:themeFill="accent4" w:themeFillTint="66"/>
              </w:rPr>
              <w:t>у</w:t>
            </w:r>
            <w:r w:rsidR="00BF4259">
              <w:rPr>
                <w:b/>
                <w:i/>
                <w:sz w:val="36"/>
                <w:szCs w:val="36"/>
                <w:shd w:val="clear" w:color="auto" w:fill="CCC0D9" w:themeFill="accent4" w:themeFillTint="66"/>
              </w:rPr>
              <w:t>меньш</w:t>
            </w:r>
            <w:r>
              <w:rPr>
                <w:b/>
                <w:i/>
                <w:sz w:val="36"/>
                <w:szCs w:val="36"/>
                <w:shd w:val="clear" w:color="auto" w:fill="CCC0D9" w:themeFill="accent4" w:themeFillTint="66"/>
              </w:rPr>
              <w:t xml:space="preserve">ение </w:t>
            </w:r>
            <w:r w:rsidR="00BF4259">
              <w:rPr>
                <w:b/>
                <w:i/>
                <w:sz w:val="36"/>
                <w:szCs w:val="36"/>
                <w:shd w:val="clear" w:color="auto" w:fill="CCC0D9" w:themeFill="accent4" w:themeFillTint="66"/>
              </w:rPr>
              <w:t>объема работ по разделам:</w:t>
            </w:r>
            <w:r w:rsidR="004A1942" w:rsidRPr="004A1942">
              <w:rPr>
                <w:b/>
                <w:i/>
                <w:sz w:val="36"/>
                <w:szCs w:val="36"/>
                <w:shd w:val="clear" w:color="auto" w:fill="CCC0D9" w:themeFill="accent4" w:themeFillTint="66"/>
              </w:rPr>
              <w:t xml:space="preserve"> </w:t>
            </w:r>
          </w:p>
          <w:p w:rsidR="00BF4259" w:rsidRDefault="004A1942" w:rsidP="00BF4259">
            <w:pPr>
              <w:shd w:val="clear" w:color="auto" w:fill="CCC0D9" w:themeFill="accent4" w:themeFillTint="66"/>
              <w:jc w:val="center"/>
              <w:rPr>
                <w:b/>
                <w:i/>
                <w:sz w:val="36"/>
                <w:szCs w:val="36"/>
              </w:rPr>
            </w:pPr>
            <w:r w:rsidRPr="004A1942">
              <w:rPr>
                <w:b/>
                <w:i/>
                <w:sz w:val="36"/>
                <w:szCs w:val="36"/>
                <w:shd w:val="clear" w:color="auto" w:fill="CCC0D9" w:themeFill="accent4" w:themeFillTint="66"/>
              </w:rPr>
              <w:t>«</w:t>
            </w:r>
            <w:r w:rsidR="000740FF">
              <w:rPr>
                <w:b/>
                <w:i/>
                <w:sz w:val="36"/>
                <w:szCs w:val="36"/>
                <w:shd w:val="clear" w:color="auto" w:fill="CCC0D9" w:themeFill="accent4" w:themeFillTint="66"/>
              </w:rPr>
              <w:t>Национальная экономика</w:t>
            </w:r>
            <w:r w:rsidR="00EC1903">
              <w:rPr>
                <w:b/>
                <w:i/>
                <w:sz w:val="36"/>
                <w:szCs w:val="36"/>
              </w:rPr>
              <w:t>» -</w:t>
            </w:r>
            <w:r w:rsidR="00BF4259">
              <w:rPr>
                <w:b/>
                <w:i/>
                <w:sz w:val="36"/>
                <w:szCs w:val="36"/>
              </w:rPr>
              <w:t xml:space="preserve"> </w:t>
            </w:r>
            <w:r w:rsidR="00EC1903">
              <w:rPr>
                <w:b/>
                <w:i/>
                <w:sz w:val="36"/>
                <w:szCs w:val="36"/>
              </w:rPr>
              <w:t xml:space="preserve">ремонт </w:t>
            </w:r>
            <w:r w:rsidR="00BF4259">
              <w:rPr>
                <w:b/>
                <w:i/>
                <w:sz w:val="36"/>
                <w:szCs w:val="36"/>
              </w:rPr>
              <w:t xml:space="preserve">районных </w:t>
            </w:r>
            <w:r w:rsidR="000740FF">
              <w:rPr>
                <w:b/>
                <w:i/>
                <w:sz w:val="36"/>
                <w:szCs w:val="36"/>
              </w:rPr>
              <w:t>дорог</w:t>
            </w:r>
            <w:r w:rsidR="00BF4259">
              <w:rPr>
                <w:b/>
                <w:i/>
                <w:sz w:val="36"/>
                <w:szCs w:val="36"/>
              </w:rPr>
              <w:t>,</w:t>
            </w:r>
          </w:p>
          <w:p w:rsidR="00E77403" w:rsidRDefault="00BF4259" w:rsidP="00BF4259">
            <w:pPr>
              <w:shd w:val="clear" w:color="auto" w:fill="CCC0D9" w:themeFill="accent4" w:themeFillTint="66"/>
              <w:ind w:right="-108" w:hanging="104"/>
              <w:jc w:val="center"/>
              <w:rPr>
                <w:b/>
                <w:i/>
                <w:sz w:val="36"/>
                <w:szCs w:val="36"/>
              </w:rPr>
            </w:pPr>
            <w:r>
              <w:rPr>
                <w:b/>
                <w:i/>
                <w:sz w:val="36"/>
                <w:szCs w:val="36"/>
              </w:rPr>
              <w:t xml:space="preserve"> «Жилищно-коммунальное хозяйство» - благоустройство в детском саду</w:t>
            </w:r>
            <w:r w:rsidR="00EC1903">
              <w:rPr>
                <w:b/>
                <w:i/>
                <w:sz w:val="36"/>
                <w:szCs w:val="36"/>
              </w:rPr>
              <w:t xml:space="preserve"> </w:t>
            </w:r>
          </w:p>
          <w:p w:rsidR="00EC1903" w:rsidRPr="00540C25" w:rsidRDefault="00EC1903" w:rsidP="00887152">
            <w:pPr>
              <w:shd w:val="clear" w:color="auto" w:fill="CCC0D9" w:themeFill="accent4" w:themeFillTint="66"/>
              <w:jc w:val="center"/>
              <w:rPr>
                <w:b/>
                <w:i/>
                <w:sz w:val="16"/>
                <w:szCs w:val="16"/>
              </w:rPr>
            </w:pPr>
          </w:p>
          <w:p w:rsidR="00A01D26" w:rsidRPr="004A1942" w:rsidRDefault="00A01D26" w:rsidP="00887152">
            <w:pPr>
              <w:shd w:val="clear" w:color="auto" w:fill="CCC0D9" w:themeFill="accent4" w:themeFillTint="66"/>
              <w:jc w:val="center"/>
              <w:rPr>
                <w:b/>
                <w:i/>
                <w:sz w:val="36"/>
                <w:szCs w:val="36"/>
                <w:shd w:val="clear" w:color="auto" w:fill="CCC0D9" w:themeFill="accent4" w:themeFillTint="66"/>
              </w:rPr>
            </w:pPr>
          </w:p>
          <w:p w:rsidR="00A01D26" w:rsidRDefault="00D134DB" w:rsidP="00A01D26">
            <w:pPr>
              <w:shd w:val="clear" w:color="auto" w:fill="CCC0D9" w:themeFill="accent4" w:themeFillTint="66"/>
              <w:jc w:val="center"/>
              <w:rPr>
                <w:b/>
                <w:i/>
                <w:sz w:val="36"/>
                <w:szCs w:val="36"/>
              </w:rPr>
            </w:pPr>
            <w:r>
              <w:rPr>
                <w:b/>
                <w:i/>
                <w:sz w:val="36"/>
                <w:szCs w:val="36"/>
                <w:shd w:val="clear" w:color="auto" w:fill="CCC0D9" w:themeFill="accent4" w:themeFillTint="66"/>
              </w:rPr>
              <w:t>у</w:t>
            </w:r>
            <w:r w:rsidR="00EC1903">
              <w:rPr>
                <w:b/>
                <w:i/>
                <w:sz w:val="36"/>
                <w:szCs w:val="36"/>
                <w:shd w:val="clear" w:color="auto" w:fill="CCC0D9" w:themeFill="accent4" w:themeFillTint="66"/>
              </w:rPr>
              <w:t>величение</w:t>
            </w:r>
            <w:r>
              <w:rPr>
                <w:b/>
                <w:i/>
                <w:sz w:val="36"/>
                <w:szCs w:val="36"/>
                <w:shd w:val="clear" w:color="auto" w:fill="CCC0D9" w:themeFill="accent4" w:themeFillTint="66"/>
              </w:rPr>
              <w:t xml:space="preserve"> расходов </w:t>
            </w:r>
            <w:r w:rsidR="0048396B" w:rsidRPr="00517F27">
              <w:rPr>
                <w:b/>
                <w:i/>
                <w:sz w:val="36"/>
                <w:szCs w:val="36"/>
                <w:shd w:val="clear" w:color="auto" w:fill="CCC0D9" w:themeFill="accent4" w:themeFillTint="66"/>
              </w:rPr>
              <w:t xml:space="preserve">по разделу </w:t>
            </w:r>
            <w:r w:rsidR="00E24173" w:rsidRPr="00517F27">
              <w:rPr>
                <w:b/>
                <w:i/>
                <w:sz w:val="36"/>
                <w:szCs w:val="36"/>
              </w:rPr>
              <w:t>«Образование»</w:t>
            </w:r>
            <w:r w:rsidR="00EC1903">
              <w:rPr>
                <w:b/>
                <w:i/>
                <w:sz w:val="36"/>
                <w:szCs w:val="36"/>
              </w:rPr>
              <w:t xml:space="preserve"> -</w:t>
            </w:r>
            <w:r w:rsidR="00E24173" w:rsidRPr="00517F27">
              <w:rPr>
                <w:b/>
                <w:i/>
                <w:sz w:val="36"/>
                <w:szCs w:val="36"/>
              </w:rPr>
              <w:t xml:space="preserve"> </w:t>
            </w:r>
          </w:p>
          <w:p w:rsidR="00AE7E92" w:rsidRDefault="00AE7E92" w:rsidP="00A01D26">
            <w:pPr>
              <w:shd w:val="clear" w:color="auto" w:fill="CCC0D9" w:themeFill="accent4" w:themeFillTint="66"/>
              <w:jc w:val="center"/>
              <w:rPr>
                <w:b/>
                <w:i/>
                <w:sz w:val="36"/>
                <w:szCs w:val="36"/>
              </w:rPr>
            </w:pPr>
            <w:r>
              <w:rPr>
                <w:b/>
                <w:i/>
                <w:sz w:val="36"/>
                <w:szCs w:val="36"/>
              </w:rPr>
              <w:t>укрепление материально-технической базы учреждений образования,</w:t>
            </w:r>
          </w:p>
          <w:p w:rsidR="0048396B" w:rsidRDefault="00AE7E92" w:rsidP="00A01D26">
            <w:pPr>
              <w:shd w:val="clear" w:color="auto" w:fill="CCC0D9" w:themeFill="accent4" w:themeFillTint="66"/>
              <w:jc w:val="center"/>
              <w:rPr>
                <w:b/>
                <w:i/>
                <w:sz w:val="36"/>
                <w:szCs w:val="36"/>
              </w:rPr>
            </w:pPr>
            <w:r>
              <w:rPr>
                <w:b/>
                <w:i/>
                <w:sz w:val="36"/>
                <w:szCs w:val="36"/>
              </w:rPr>
              <w:t xml:space="preserve"> ФОТ с начислениями работников бюджетной сферы</w:t>
            </w:r>
          </w:p>
          <w:p w:rsidR="00E31CF9" w:rsidRPr="00517F27" w:rsidRDefault="00E31CF9" w:rsidP="00A01D26">
            <w:pPr>
              <w:shd w:val="clear" w:color="auto" w:fill="CCC0D9" w:themeFill="accent4" w:themeFillTint="66"/>
              <w:jc w:val="center"/>
              <w:rPr>
                <w:b/>
                <w:i/>
                <w:sz w:val="36"/>
                <w:szCs w:val="36"/>
              </w:rPr>
            </w:pPr>
          </w:p>
          <w:p w:rsidR="007E3AEF" w:rsidRPr="00540C25" w:rsidRDefault="007E3AEF" w:rsidP="0048396B">
            <w:pPr>
              <w:shd w:val="clear" w:color="auto" w:fill="CCC0D9" w:themeFill="accent4" w:themeFillTint="66"/>
              <w:jc w:val="center"/>
              <w:rPr>
                <w:b/>
                <w:i/>
                <w:sz w:val="16"/>
                <w:szCs w:val="16"/>
              </w:rPr>
            </w:pPr>
          </w:p>
          <w:p w:rsidR="00A01D26" w:rsidRDefault="00D134DB" w:rsidP="00A01D26">
            <w:pPr>
              <w:shd w:val="clear" w:color="auto" w:fill="CCC0D9" w:themeFill="accent4" w:themeFillTint="66"/>
              <w:jc w:val="center"/>
              <w:rPr>
                <w:b/>
                <w:i/>
                <w:sz w:val="36"/>
                <w:szCs w:val="36"/>
              </w:rPr>
            </w:pPr>
            <w:r>
              <w:rPr>
                <w:b/>
                <w:i/>
                <w:sz w:val="36"/>
                <w:szCs w:val="36"/>
              </w:rPr>
              <w:t>у</w:t>
            </w:r>
            <w:r w:rsidR="00797FD6">
              <w:rPr>
                <w:b/>
                <w:i/>
                <w:sz w:val="36"/>
                <w:szCs w:val="36"/>
              </w:rPr>
              <w:t>в</w:t>
            </w:r>
            <w:r>
              <w:rPr>
                <w:b/>
                <w:i/>
                <w:sz w:val="36"/>
                <w:szCs w:val="36"/>
              </w:rPr>
              <w:t>е</w:t>
            </w:r>
            <w:r w:rsidR="00797FD6">
              <w:rPr>
                <w:b/>
                <w:i/>
                <w:sz w:val="36"/>
                <w:szCs w:val="36"/>
              </w:rPr>
              <w:t>личе</w:t>
            </w:r>
            <w:r>
              <w:rPr>
                <w:b/>
                <w:i/>
                <w:sz w:val="36"/>
                <w:szCs w:val="36"/>
              </w:rPr>
              <w:t xml:space="preserve">ние расходов </w:t>
            </w:r>
            <w:r w:rsidR="00944B52" w:rsidRPr="00517F27">
              <w:rPr>
                <w:b/>
                <w:i/>
                <w:sz w:val="36"/>
                <w:szCs w:val="36"/>
              </w:rPr>
              <w:t>по раздел</w:t>
            </w:r>
            <w:r w:rsidR="00A2188E">
              <w:rPr>
                <w:b/>
                <w:i/>
                <w:sz w:val="36"/>
                <w:szCs w:val="36"/>
              </w:rPr>
              <w:t>у</w:t>
            </w:r>
            <w:r w:rsidR="00944B52"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w:t>
            </w:r>
            <w:r w:rsidR="00151326">
              <w:rPr>
                <w:b/>
                <w:i/>
                <w:sz w:val="36"/>
                <w:szCs w:val="36"/>
                <w:shd w:val="clear" w:color="auto" w:fill="CCC0D9" w:themeFill="accent4" w:themeFillTint="66"/>
              </w:rPr>
              <w:t>я</w:t>
            </w:r>
            <w:r w:rsidR="00C8413C">
              <w:rPr>
                <w:b/>
                <w:i/>
                <w:sz w:val="36"/>
                <w:szCs w:val="36"/>
                <w:shd w:val="clear" w:color="auto" w:fill="CCC0D9" w:themeFill="accent4" w:themeFillTint="66"/>
              </w:rPr>
              <w:t>»</w:t>
            </w:r>
            <w:r w:rsidR="00540C25">
              <w:rPr>
                <w:b/>
                <w:i/>
                <w:sz w:val="36"/>
                <w:szCs w:val="36"/>
                <w:shd w:val="clear" w:color="auto" w:fill="CCC0D9" w:themeFill="accent4" w:themeFillTint="66"/>
              </w:rPr>
              <w:t xml:space="preserve"> </w:t>
            </w:r>
            <w:r w:rsidR="00797FD6">
              <w:rPr>
                <w:b/>
                <w:i/>
                <w:sz w:val="36"/>
                <w:szCs w:val="36"/>
              </w:rPr>
              <w:t xml:space="preserve">- </w:t>
            </w:r>
          </w:p>
          <w:p w:rsidR="00E31CF9" w:rsidRDefault="00AE7E92" w:rsidP="00AE7E92">
            <w:pPr>
              <w:shd w:val="clear" w:color="auto" w:fill="CCC0D9" w:themeFill="accent4" w:themeFillTint="66"/>
              <w:jc w:val="center"/>
              <w:rPr>
                <w:b/>
                <w:i/>
                <w:sz w:val="36"/>
                <w:szCs w:val="36"/>
              </w:rPr>
            </w:pPr>
            <w:r>
              <w:rPr>
                <w:b/>
                <w:i/>
                <w:sz w:val="36"/>
                <w:szCs w:val="36"/>
              </w:rPr>
              <w:t>ФОТ с начислениями работников бюджетной сферы</w:t>
            </w:r>
            <w:r w:rsidR="00A01D26">
              <w:rPr>
                <w:b/>
                <w:i/>
                <w:sz w:val="36"/>
                <w:szCs w:val="36"/>
              </w:rPr>
              <w:t xml:space="preserve"> </w:t>
            </w:r>
          </w:p>
          <w:p w:rsidR="008F31DD" w:rsidRPr="00CD29CA" w:rsidRDefault="00944B52" w:rsidP="00CD29CA">
            <w:pPr>
              <w:shd w:val="clear" w:color="auto" w:fill="CCC0D9" w:themeFill="accent4" w:themeFillTint="66"/>
              <w:rPr>
                <w:b/>
                <w:i/>
                <w:sz w:val="36"/>
                <w:szCs w:val="36"/>
              </w:rPr>
            </w:pPr>
            <w:r w:rsidRPr="00517F27">
              <w:rPr>
                <w:b/>
                <w:i/>
                <w:sz w:val="36"/>
                <w:szCs w:val="36"/>
              </w:rPr>
              <w:t xml:space="preserve"> </w:t>
            </w:r>
            <w:r w:rsidR="00380CE6" w:rsidRPr="00517F27">
              <w:rPr>
                <w:b/>
                <w:i/>
                <w:sz w:val="36"/>
                <w:szCs w:val="36"/>
                <w:shd w:val="clear" w:color="auto" w:fill="CCC0D9" w:themeFill="accent4" w:themeFillTint="66"/>
              </w:rPr>
              <w:t xml:space="preserve"> </w:t>
            </w:r>
          </w:p>
          <w:tbl>
            <w:tblPr>
              <w:tblW w:w="11220" w:type="dxa"/>
              <w:tblInd w:w="144" w:type="dxa"/>
              <w:tblLayout w:type="fixed"/>
              <w:tblCellMar>
                <w:left w:w="0" w:type="dxa"/>
                <w:right w:w="0" w:type="dxa"/>
              </w:tblCellMar>
              <w:tblLook w:val="0600" w:firstRow="0" w:lastRow="0" w:firstColumn="0" w:lastColumn="0" w:noHBand="1" w:noVBand="1"/>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w:t>
                  </w:r>
                  <w:r w:rsidR="00840DF0">
                    <w:rPr>
                      <w:b/>
                      <w:color w:val="000000"/>
                      <w:kern w:val="24"/>
                    </w:rPr>
                    <w:t>2</w:t>
                  </w:r>
                  <w:r w:rsidR="00B9742B">
                    <w:rPr>
                      <w:b/>
                      <w:color w:val="000000"/>
                      <w:kern w:val="24"/>
                    </w:rPr>
                    <w:t>1</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w:t>
                  </w:r>
                  <w:r w:rsidR="00432831">
                    <w:rPr>
                      <w:b/>
                      <w:bCs/>
                    </w:rPr>
                    <w:t>2</w:t>
                  </w:r>
                  <w:r w:rsidR="00B9742B">
                    <w:rPr>
                      <w:b/>
                      <w:bCs/>
                    </w:rPr>
                    <w:t>2</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B9742B"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9742B" w:rsidRPr="001D5D2E" w:rsidRDefault="00B9742B"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9742B" w:rsidRPr="001D5D2E" w:rsidRDefault="00B9742B" w:rsidP="009C0799">
                  <w:pPr>
                    <w:kinsoku w:val="0"/>
                    <w:overflowPunct w:val="0"/>
                    <w:jc w:val="center"/>
                    <w:textAlignment w:val="baseline"/>
                    <w:rPr>
                      <w:b/>
                      <w:bCs/>
                      <w:sz w:val="32"/>
                      <w:szCs w:val="32"/>
                    </w:rPr>
                  </w:pPr>
                  <w:r>
                    <w:rPr>
                      <w:b/>
                      <w:bCs/>
                      <w:sz w:val="32"/>
                      <w:szCs w:val="32"/>
                    </w:rPr>
                    <w:t>111 102,8</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B9742B" w:rsidRPr="001D5D2E" w:rsidRDefault="00B9742B" w:rsidP="007844C2">
                  <w:pPr>
                    <w:kinsoku w:val="0"/>
                    <w:overflowPunct w:val="0"/>
                    <w:jc w:val="center"/>
                    <w:textAlignment w:val="baseline"/>
                    <w:rPr>
                      <w:b/>
                      <w:bCs/>
                      <w:sz w:val="32"/>
                      <w:szCs w:val="32"/>
                    </w:rPr>
                  </w:pPr>
                  <w:r>
                    <w:rPr>
                      <w:b/>
                      <w:bCs/>
                      <w:sz w:val="32"/>
                      <w:szCs w:val="32"/>
                    </w:rPr>
                    <w:t>122 619,5</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9742B" w:rsidRPr="001D5D2E" w:rsidRDefault="00B9742B" w:rsidP="00B9742B">
                  <w:pPr>
                    <w:kinsoku w:val="0"/>
                    <w:overflowPunct w:val="0"/>
                    <w:ind w:hanging="144"/>
                    <w:jc w:val="center"/>
                    <w:textAlignment w:val="baseline"/>
                    <w:rPr>
                      <w:b/>
                      <w:bCs/>
                      <w:sz w:val="32"/>
                      <w:szCs w:val="32"/>
                    </w:rPr>
                  </w:pPr>
                  <w:r>
                    <w:rPr>
                      <w:b/>
                      <w:bCs/>
                      <w:sz w:val="32"/>
                      <w:szCs w:val="32"/>
                    </w:rPr>
                    <w:t>+11 516,7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9742B" w:rsidRPr="001D5D2E" w:rsidRDefault="00B9742B" w:rsidP="00B9742B">
                  <w:pPr>
                    <w:kinsoku w:val="0"/>
                    <w:overflowPunct w:val="0"/>
                    <w:jc w:val="center"/>
                    <w:textAlignment w:val="baseline"/>
                    <w:rPr>
                      <w:b/>
                      <w:bCs/>
                      <w:sz w:val="32"/>
                      <w:szCs w:val="32"/>
                    </w:rPr>
                  </w:pPr>
                  <w:r>
                    <w:rPr>
                      <w:b/>
                      <w:bCs/>
                      <w:sz w:val="32"/>
                      <w:szCs w:val="32"/>
                    </w:rPr>
                    <w:t>110,4</w:t>
                  </w:r>
                </w:p>
              </w:tc>
            </w:tr>
            <w:tr w:rsidR="00B9742B"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9742B" w:rsidRPr="00BD7D3D" w:rsidRDefault="00B9742B"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9742B" w:rsidRPr="001D5D2E" w:rsidRDefault="00B9742B" w:rsidP="009C0799">
                  <w:pPr>
                    <w:kinsoku w:val="0"/>
                    <w:overflowPunct w:val="0"/>
                    <w:jc w:val="center"/>
                    <w:textAlignment w:val="baseline"/>
                    <w:rPr>
                      <w:b/>
                      <w:bCs/>
                      <w:sz w:val="32"/>
                      <w:szCs w:val="32"/>
                    </w:rPr>
                  </w:pPr>
                  <w:r>
                    <w:rPr>
                      <w:b/>
                      <w:bCs/>
                      <w:sz w:val="32"/>
                      <w:szCs w:val="32"/>
                    </w:rPr>
                    <w:t>301,9</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B9742B" w:rsidRPr="001D5D2E" w:rsidRDefault="00B9742B" w:rsidP="007844C2">
                  <w:pPr>
                    <w:kinsoku w:val="0"/>
                    <w:overflowPunct w:val="0"/>
                    <w:jc w:val="center"/>
                    <w:textAlignment w:val="baseline"/>
                    <w:rPr>
                      <w:b/>
                      <w:bCs/>
                      <w:sz w:val="32"/>
                      <w:szCs w:val="32"/>
                    </w:rPr>
                  </w:pPr>
                  <w:r>
                    <w:rPr>
                      <w:b/>
                      <w:bCs/>
                      <w:sz w:val="32"/>
                      <w:szCs w:val="32"/>
                    </w:rPr>
                    <w:t>303,3</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9742B" w:rsidRDefault="00B9742B"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9742B" w:rsidRDefault="00B9742B" w:rsidP="007844C2">
                  <w:pPr>
                    <w:kinsoku w:val="0"/>
                    <w:overflowPunct w:val="0"/>
                    <w:jc w:val="center"/>
                    <w:textAlignment w:val="baseline"/>
                    <w:rPr>
                      <w:b/>
                      <w:bCs/>
                      <w:sz w:val="32"/>
                      <w:szCs w:val="32"/>
                    </w:rPr>
                  </w:pPr>
                  <w:r>
                    <w:rPr>
                      <w:b/>
                      <w:bCs/>
                      <w:sz w:val="32"/>
                      <w:szCs w:val="32"/>
                    </w:rPr>
                    <w:t>-</w:t>
                  </w:r>
                </w:p>
              </w:tc>
            </w:tr>
            <w:tr w:rsidR="00B9742B"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9742B" w:rsidRPr="00BD7D3D" w:rsidRDefault="00B9742B"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9742B" w:rsidRPr="001D5D2E" w:rsidRDefault="00B9742B" w:rsidP="009C0799">
                  <w:pPr>
                    <w:kinsoku w:val="0"/>
                    <w:overflowPunct w:val="0"/>
                    <w:ind w:hanging="144"/>
                    <w:jc w:val="center"/>
                    <w:textAlignment w:val="baseline"/>
                    <w:rPr>
                      <w:b/>
                      <w:bCs/>
                      <w:sz w:val="32"/>
                      <w:szCs w:val="32"/>
                    </w:rPr>
                  </w:pPr>
                  <w:r>
                    <w:rPr>
                      <w:b/>
                      <w:bCs/>
                      <w:sz w:val="32"/>
                      <w:szCs w:val="32"/>
                    </w:rPr>
                    <w:t>23 595,6</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B9742B" w:rsidRPr="001D5D2E" w:rsidRDefault="00B9742B" w:rsidP="00840DF0">
                  <w:pPr>
                    <w:kinsoku w:val="0"/>
                    <w:overflowPunct w:val="0"/>
                    <w:ind w:hanging="144"/>
                    <w:jc w:val="center"/>
                    <w:textAlignment w:val="baseline"/>
                    <w:rPr>
                      <w:b/>
                      <w:bCs/>
                      <w:sz w:val="32"/>
                      <w:szCs w:val="32"/>
                    </w:rPr>
                  </w:pPr>
                  <w:r>
                    <w:rPr>
                      <w:b/>
                      <w:bCs/>
                      <w:sz w:val="32"/>
                      <w:szCs w:val="32"/>
                    </w:rPr>
                    <w:t>25 920,7</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9742B" w:rsidRDefault="00B9742B"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9742B" w:rsidRDefault="00B9742B" w:rsidP="00B9742B">
                  <w:pPr>
                    <w:kinsoku w:val="0"/>
                    <w:overflowPunct w:val="0"/>
                    <w:jc w:val="center"/>
                    <w:textAlignment w:val="baseline"/>
                    <w:rPr>
                      <w:b/>
                      <w:bCs/>
                      <w:sz w:val="32"/>
                      <w:szCs w:val="32"/>
                    </w:rPr>
                  </w:pPr>
                  <w:r>
                    <w:rPr>
                      <w:b/>
                      <w:bCs/>
                      <w:sz w:val="32"/>
                      <w:szCs w:val="32"/>
                    </w:rPr>
                    <w:t>109,9</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w:t>
            </w:r>
            <w:r w:rsidR="00C44A20">
              <w:rPr>
                <w:b/>
                <w:spacing w:val="-1"/>
                <w:sz w:val="48"/>
                <w:szCs w:val="48"/>
                <w:shd w:val="clear" w:color="auto" w:fill="FFFF00"/>
              </w:rPr>
              <w:t>2</w:t>
            </w:r>
            <w:r w:rsidR="00670ACD">
              <w:rPr>
                <w:b/>
                <w:spacing w:val="-1"/>
                <w:sz w:val="48"/>
                <w:szCs w:val="48"/>
                <w:shd w:val="clear" w:color="auto" w:fill="FFFF00"/>
              </w:rPr>
              <w:t>2</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52400" t="0" r="16192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67"/>
              <w:gridCol w:w="2268"/>
              <w:gridCol w:w="567"/>
              <w:gridCol w:w="6095"/>
            </w:tblGrid>
            <w:tr w:rsidR="00CE3D83" w:rsidRPr="006D0A8F" w:rsidTr="005D46FE">
              <w:tc>
                <w:tcPr>
                  <w:tcW w:w="1593" w:type="dxa"/>
                  <w:shd w:val="clear" w:color="auto" w:fill="FFFF00"/>
                </w:tcPr>
                <w:p w:rsidR="00CE3D83" w:rsidRPr="006D0A8F" w:rsidRDefault="00CE3D83" w:rsidP="009C0799">
                  <w:pPr>
                    <w:jc w:val="center"/>
                    <w:rPr>
                      <w:b/>
                      <w:spacing w:val="-1"/>
                      <w:sz w:val="32"/>
                      <w:szCs w:val="32"/>
                    </w:rPr>
                  </w:pPr>
                  <w:r>
                    <w:rPr>
                      <w:b/>
                      <w:spacing w:val="-1"/>
                      <w:sz w:val="32"/>
                      <w:szCs w:val="32"/>
                    </w:rPr>
                    <w:t>86 538,9</w:t>
                  </w:r>
                </w:p>
              </w:tc>
              <w:tc>
                <w:tcPr>
                  <w:tcW w:w="567" w:type="dxa"/>
                  <w:shd w:val="clear" w:color="auto" w:fill="FFFF00"/>
                </w:tcPr>
                <w:p w:rsidR="00CE3D83" w:rsidRPr="006D0A8F" w:rsidRDefault="00CE3D83" w:rsidP="009C0799">
                  <w:pPr>
                    <w:jc w:val="center"/>
                    <w:rPr>
                      <w:b/>
                      <w:spacing w:val="-1"/>
                      <w:sz w:val="32"/>
                      <w:szCs w:val="32"/>
                    </w:rPr>
                  </w:pPr>
                  <w:r>
                    <w:rPr>
                      <w:b/>
                      <w:spacing w:val="-1"/>
                      <w:sz w:val="32"/>
                      <w:szCs w:val="32"/>
                    </w:rPr>
                    <w:t>:</w:t>
                  </w:r>
                </w:p>
              </w:tc>
              <w:tc>
                <w:tcPr>
                  <w:tcW w:w="2268" w:type="dxa"/>
                  <w:shd w:val="clear" w:color="auto" w:fill="FFFF00"/>
                </w:tcPr>
                <w:p w:rsidR="00CE3D83" w:rsidRDefault="00CE3D83" w:rsidP="009C0799">
                  <w:pPr>
                    <w:jc w:val="center"/>
                    <w:rPr>
                      <w:b/>
                      <w:spacing w:val="-1"/>
                      <w:sz w:val="32"/>
                      <w:szCs w:val="32"/>
                    </w:rPr>
                  </w:pPr>
                  <w:r>
                    <w:rPr>
                      <w:b/>
                      <w:spacing w:val="-1"/>
                      <w:sz w:val="32"/>
                      <w:szCs w:val="32"/>
                    </w:rPr>
                    <w:t>3 938 человек</w:t>
                  </w:r>
                </w:p>
              </w:tc>
              <w:tc>
                <w:tcPr>
                  <w:tcW w:w="567" w:type="dxa"/>
                  <w:shd w:val="clear" w:color="auto" w:fill="FFFF00"/>
                </w:tcPr>
                <w:p w:rsidR="00CE3D83" w:rsidRPr="006D0A8F" w:rsidRDefault="00CE3D83" w:rsidP="009C0799">
                  <w:pPr>
                    <w:jc w:val="center"/>
                    <w:rPr>
                      <w:b/>
                      <w:spacing w:val="-1"/>
                      <w:sz w:val="32"/>
                      <w:szCs w:val="32"/>
                    </w:rPr>
                  </w:pPr>
                  <w:r>
                    <w:rPr>
                      <w:b/>
                      <w:spacing w:val="-1"/>
                      <w:sz w:val="32"/>
                      <w:szCs w:val="32"/>
                    </w:rPr>
                    <w:t>=</w:t>
                  </w:r>
                </w:p>
              </w:tc>
              <w:tc>
                <w:tcPr>
                  <w:tcW w:w="6095" w:type="dxa"/>
                  <w:shd w:val="clear" w:color="auto" w:fill="FFFF00"/>
                </w:tcPr>
                <w:p w:rsidR="00CE3D83" w:rsidRPr="006D0A8F" w:rsidRDefault="00CE3D83" w:rsidP="009C0799">
                  <w:pPr>
                    <w:jc w:val="center"/>
                    <w:rPr>
                      <w:b/>
                      <w:spacing w:val="-1"/>
                      <w:sz w:val="32"/>
                      <w:szCs w:val="32"/>
                    </w:rPr>
                  </w:pPr>
                  <w:r>
                    <w:rPr>
                      <w:b/>
                      <w:spacing w:val="-1"/>
                      <w:sz w:val="32"/>
                      <w:szCs w:val="32"/>
                    </w:rPr>
                    <w:t>21 975,3 рублей на 1 жителя в 2021 году</w:t>
                  </w:r>
                </w:p>
              </w:tc>
            </w:tr>
            <w:tr w:rsidR="006638FB" w:rsidRPr="006D0A8F" w:rsidTr="005D46FE">
              <w:tc>
                <w:tcPr>
                  <w:tcW w:w="1593" w:type="dxa"/>
                  <w:shd w:val="clear" w:color="auto" w:fill="FFFF00"/>
                </w:tcPr>
                <w:p w:rsidR="006638FB" w:rsidRPr="006D0A8F" w:rsidRDefault="00CE3D83" w:rsidP="00CE3D83">
                  <w:pPr>
                    <w:jc w:val="center"/>
                    <w:rPr>
                      <w:b/>
                      <w:spacing w:val="-1"/>
                      <w:sz w:val="32"/>
                      <w:szCs w:val="32"/>
                    </w:rPr>
                  </w:pPr>
                  <w:r>
                    <w:rPr>
                      <w:b/>
                      <w:spacing w:val="-1"/>
                      <w:sz w:val="32"/>
                      <w:szCs w:val="32"/>
                    </w:rPr>
                    <w:t>100 402,0</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4045DD" w:rsidP="00CE3D83">
                  <w:pPr>
                    <w:jc w:val="center"/>
                    <w:rPr>
                      <w:b/>
                      <w:spacing w:val="-1"/>
                      <w:sz w:val="32"/>
                      <w:szCs w:val="32"/>
                    </w:rPr>
                  </w:pPr>
                  <w:r>
                    <w:rPr>
                      <w:b/>
                      <w:spacing w:val="-1"/>
                      <w:sz w:val="32"/>
                      <w:szCs w:val="32"/>
                    </w:rPr>
                    <w:t xml:space="preserve">3 </w:t>
                  </w:r>
                  <w:r w:rsidR="00CE3D83">
                    <w:rPr>
                      <w:b/>
                      <w:spacing w:val="-1"/>
                      <w:sz w:val="32"/>
                      <w:szCs w:val="32"/>
                    </w:rPr>
                    <w:t>501</w:t>
                  </w:r>
                  <w:r w:rsidR="005D46FE">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C44A20" w:rsidP="00CE3D83">
                  <w:pPr>
                    <w:jc w:val="center"/>
                    <w:rPr>
                      <w:b/>
                      <w:spacing w:val="-1"/>
                      <w:sz w:val="32"/>
                      <w:szCs w:val="32"/>
                    </w:rPr>
                  </w:pPr>
                  <w:r>
                    <w:rPr>
                      <w:b/>
                      <w:spacing w:val="-1"/>
                      <w:sz w:val="32"/>
                      <w:szCs w:val="32"/>
                    </w:rPr>
                    <w:t>2</w:t>
                  </w:r>
                  <w:r w:rsidR="00CE3D83">
                    <w:rPr>
                      <w:b/>
                      <w:spacing w:val="-1"/>
                      <w:sz w:val="32"/>
                      <w:szCs w:val="32"/>
                    </w:rPr>
                    <w:t>8 678,1</w:t>
                  </w:r>
                  <w:r>
                    <w:rPr>
                      <w:b/>
                      <w:spacing w:val="-1"/>
                      <w:sz w:val="32"/>
                      <w:szCs w:val="32"/>
                    </w:rPr>
                    <w:t xml:space="preserve"> рублей</w:t>
                  </w:r>
                  <w:r w:rsidR="005D46FE">
                    <w:rPr>
                      <w:b/>
                      <w:spacing w:val="-1"/>
                      <w:sz w:val="32"/>
                      <w:szCs w:val="32"/>
                    </w:rPr>
                    <w:t xml:space="preserve"> на 1 жителя в 20</w:t>
                  </w:r>
                  <w:r>
                    <w:rPr>
                      <w:b/>
                      <w:spacing w:val="-1"/>
                      <w:sz w:val="32"/>
                      <w:szCs w:val="32"/>
                    </w:rPr>
                    <w:t>2</w:t>
                  </w:r>
                  <w:r w:rsidR="00CE3D83">
                    <w:rPr>
                      <w:b/>
                      <w:spacing w:val="-1"/>
                      <w:sz w:val="32"/>
                      <w:szCs w:val="32"/>
                    </w:rPr>
                    <w:t>2</w:t>
                  </w:r>
                  <w:r w:rsidR="005D46FE">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w:t>
            </w:r>
            <w:r w:rsidR="00C44A20">
              <w:rPr>
                <w:b/>
                <w:spacing w:val="-1"/>
                <w:sz w:val="48"/>
                <w:szCs w:val="48"/>
              </w:rPr>
              <w:t>2</w:t>
            </w:r>
            <w:r w:rsidR="00CE3D83">
              <w:rPr>
                <w:b/>
                <w:spacing w:val="-1"/>
                <w:sz w:val="48"/>
                <w:szCs w:val="48"/>
              </w:rPr>
              <w:t>2</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D5600" w:rsidRPr="009831BA" w:rsidTr="00C76205">
              <w:tc>
                <w:tcPr>
                  <w:tcW w:w="9639" w:type="dxa"/>
                  <w:shd w:val="clear" w:color="auto" w:fill="FF3399"/>
                </w:tcPr>
                <w:p w:rsidR="000D5600" w:rsidRPr="00510E7E" w:rsidRDefault="000D5600" w:rsidP="00CE3D83">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CE3D83">
                    <w:rPr>
                      <w:b/>
                      <w:i/>
                      <w:spacing w:val="-1"/>
                      <w:sz w:val="36"/>
                      <w:szCs w:val="36"/>
                    </w:rPr>
                    <w:t>30 957,0</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2268"/>
              <w:gridCol w:w="425"/>
              <w:gridCol w:w="5812"/>
            </w:tblGrid>
            <w:tr w:rsidR="00CE3D83" w:rsidRPr="009831BA" w:rsidTr="006638FB">
              <w:tc>
                <w:tcPr>
                  <w:tcW w:w="2694" w:type="dxa"/>
                  <w:shd w:val="clear" w:color="auto" w:fill="FFFF00"/>
                </w:tcPr>
                <w:p w:rsidR="00CE3D83" w:rsidRPr="00331779" w:rsidRDefault="00CE3D83" w:rsidP="009C0799">
                  <w:pPr>
                    <w:jc w:val="center"/>
                    <w:rPr>
                      <w:b/>
                      <w:spacing w:val="-1"/>
                      <w:sz w:val="32"/>
                      <w:szCs w:val="32"/>
                    </w:rPr>
                  </w:pPr>
                  <w:r>
                    <w:rPr>
                      <w:b/>
                      <w:spacing w:val="-1"/>
                      <w:sz w:val="32"/>
                      <w:szCs w:val="32"/>
                    </w:rPr>
                    <w:t>28 832,8 тыс. руб.</w:t>
                  </w:r>
                </w:p>
              </w:tc>
              <w:tc>
                <w:tcPr>
                  <w:tcW w:w="426" w:type="dxa"/>
                  <w:shd w:val="clear" w:color="auto" w:fill="FFFF00"/>
                </w:tcPr>
                <w:p w:rsidR="00CE3D83" w:rsidRPr="00331779" w:rsidRDefault="00CE3D83" w:rsidP="009C0799">
                  <w:pPr>
                    <w:jc w:val="center"/>
                    <w:rPr>
                      <w:b/>
                      <w:spacing w:val="-1"/>
                      <w:sz w:val="32"/>
                      <w:szCs w:val="32"/>
                    </w:rPr>
                  </w:pPr>
                  <w:r>
                    <w:rPr>
                      <w:b/>
                      <w:spacing w:val="-1"/>
                      <w:sz w:val="32"/>
                      <w:szCs w:val="32"/>
                    </w:rPr>
                    <w:t>:</w:t>
                  </w:r>
                </w:p>
              </w:tc>
              <w:tc>
                <w:tcPr>
                  <w:tcW w:w="2268" w:type="dxa"/>
                  <w:shd w:val="clear" w:color="auto" w:fill="FFFF00"/>
                </w:tcPr>
                <w:p w:rsidR="00CE3D83" w:rsidRPr="00331779" w:rsidRDefault="00CE3D83" w:rsidP="009C0799">
                  <w:pPr>
                    <w:jc w:val="center"/>
                    <w:rPr>
                      <w:b/>
                      <w:spacing w:val="-1"/>
                      <w:sz w:val="32"/>
                      <w:szCs w:val="32"/>
                    </w:rPr>
                  </w:pPr>
                  <w:r>
                    <w:rPr>
                      <w:b/>
                      <w:spacing w:val="-1"/>
                      <w:sz w:val="32"/>
                      <w:szCs w:val="32"/>
                    </w:rPr>
                    <w:t>3 938 человек</w:t>
                  </w:r>
                </w:p>
              </w:tc>
              <w:tc>
                <w:tcPr>
                  <w:tcW w:w="425" w:type="dxa"/>
                  <w:shd w:val="clear" w:color="auto" w:fill="FFFF00"/>
                </w:tcPr>
                <w:p w:rsidR="00CE3D83" w:rsidRPr="00331779" w:rsidRDefault="00CE3D83" w:rsidP="009C0799">
                  <w:pPr>
                    <w:jc w:val="center"/>
                    <w:rPr>
                      <w:b/>
                      <w:spacing w:val="-1"/>
                      <w:sz w:val="32"/>
                      <w:szCs w:val="32"/>
                    </w:rPr>
                  </w:pPr>
                  <w:r>
                    <w:rPr>
                      <w:b/>
                      <w:spacing w:val="-1"/>
                      <w:sz w:val="32"/>
                      <w:szCs w:val="32"/>
                    </w:rPr>
                    <w:t>=</w:t>
                  </w:r>
                </w:p>
              </w:tc>
              <w:tc>
                <w:tcPr>
                  <w:tcW w:w="5812" w:type="dxa"/>
                  <w:shd w:val="clear" w:color="auto" w:fill="FFFF00"/>
                </w:tcPr>
                <w:p w:rsidR="00CE3D83" w:rsidRDefault="00CE3D83" w:rsidP="009C0799">
                  <w:pPr>
                    <w:jc w:val="center"/>
                    <w:rPr>
                      <w:b/>
                      <w:spacing w:val="-1"/>
                      <w:sz w:val="32"/>
                      <w:szCs w:val="32"/>
                    </w:rPr>
                  </w:pPr>
                  <w:r>
                    <w:rPr>
                      <w:b/>
                      <w:spacing w:val="-1"/>
                      <w:sz w:val="32"/>
                      <w:szCs w:val="32"/>
                    </w:rPr>
                    <w:t>7 321,7 рублей на 1 жителя в 2021 году</w:t>
                  </w:r>
                </w:p>
              </w:tc>
            </w:tr>
            <w:tr w:rsidR="006638FB" w:rsidRPr="009831BA" w:rsidTr="006638FB">
              <w:tc>
                <w:tcPr>
                  <w:tcW w:w="2694" w:type="dxa"/>
                  <w:shd w:val="clear" w:color="auto" w:fill="FFFF00"/>
                </w:tcPr>
                <w:p w:rsidR="006638FB" w:rsidRPr="00331779" w:rsidRDefault="00CE3D83" w:rsidP="00CE3D83">
                  <w:pPr>
                    <w:jc w:val="center"/>
                    <w:rPr>
                      <w:b/>
                      <w:spacing w:val="-1"/>
                      <w:sz w:val="32"/>
                      <w:szCs w:val="32"/>
                    </w:rPr>
                  </w:pPr>
                  <w:r>
                    <w:rPr>
                      <w:b/>
                      <w:spacing w:val="-1"/>
                      <w:sz w:val="32"/>
                      <w:szCs w:val="32"/>
                    </w:rPr>
                    <w:t>30 957,0</w:t>
                  </w:r>
                  <w:r w:rsidR="002226CB">
                    <w:rPr>
                      <w:b/>
                      <w:spacing w:val="-1"/>
                      <w:sz w:val="32"/>
                      <w:szCs w:val="32"/>
                    </w:rPr>
                    <w:t xml:space="preserve">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B832C9" w:rsidP="00CE3D83">
                  <w:pPr>
                    <w:jc w:val="center"/>
                    <w:rPr>
                      <w:b/>
                      <w:spacing w:val="-1"/>
                      <w:sz w:val="32"/>
                      <w:szCs w:val="32"/>
                    </w:rPr>
                  </w:pPr>
                  <w:r>
                    <w:rPr>
                      <w:b/>
                      <w:spacing w:val="-1"/>
                      <w:sz w:val="32"/>
                      <w:szCs w:val="32"/>
                    </w:rPr>
                    <w:t xml:space="preserve">3 </w:t>
                  </w:r>
                  <w:r w:rsidR="00CE3D83">
                    <w:rPr>
                      <w:b/>
                      <w:spacing w:val="-1"/>
                      <w:sz w:val="32"/>
                      <w:szCs w:val="32"/>
                    </w:rPr>
                    <w:t>501</w:t>
                  </w:r>
                  <w:r w:rsidR="006638FB">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CE3D83" w:rsidP="00CE3D83">
                  <w:pPr>
                    <w:jc w:val="center"/>
                    <w:rPr>
                      <w:b/>
                      <w:spacing w:val="-1"/>
                      <w:sz w:val="32"/>
                      <w:szCs w:val="32"/>
                    </w:rPr>
                  </w:pPr>
                  <w:r>
                    <w:rPr>
                      <w:b/>
                      <w:spacing w:val="-1"/>
                      <w:sz w:val="32"/>
                      <w:szCs w:val="32"/>
                    </w:rPr>
                    <w:t>8 842,3</w:t>
                  </w:r>
                  <w:r w:rsidR="006638FB">
                    <w:rPr>
                      <w:b/>
                      <w:spacing w:val="-1"/>
                      <w:sz w:val="32"/>
                      <w:szCs w:val="32"/>
                    </w:rPr>
                    <w:t xml:space="preserve"> рублей на 1 жителя в 20</w:t>
                  </w:r>
                  <w:r w:rsidR="00C44A20">
                    <w:rPr>
                      <w:b/>
                      <w:spacing w:val="-1"/>
                      <w:sz w:val="32"/>
                      <w:szCs w:val="32"/>
                    </w:rPr>
                    <w:t>2</w:t>
                  </w:r>
                  <w:r>
                    <w:rPr>
                      <w:b/>
                      <w:spacing w:val="-1"/>
                      <w:sz w:val="32"/>
                      <w:szCs w:val="32"/>
                    </w:rPr>
                    <w:t>2</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794"/>
            </w:tblGrid>
            <w:tr w:rsidR="000965CD" w:rsidRPr="00465259" w:rsidTr="00D65EE2">
              <w:trPr>
                <w:trHeight w:val="9641"/>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w:t>
                        </w:r>
                        <w:r w:rsidR="00C44A20">
                          <w:rPr>
                            <w:b/>
                            <w:spacing w:val="-1"/>
                            <w:sz w:val="48"/>
                            <w:szCs w:val="48"/>
                          </w:rPr>
                          <w:t>2</w:t>
                        </w:r>
                        <w:r w:rsidR="009C0799">
                          <w:rPr>
                            <w:b/>
                            <w:spacing w:val="-1"/>
                            <w:sz w:val="48"/>
                            <w:szCs w:val="48"/>
                          </w:rPr>
                          <w:t>2</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9C0799">
                          <w:rPr>
                            <w:b/>
                            <w:spacing w:val="-1"/>
                            <w:sz w:val="48"/>
                            <w:szCs w:val="48"/>
                          </w:rPr>
                          <w:t>0 716,5</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extent cx="7191375" cy="7524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159" w:rsidRDefault="00575159" w:rsidP="001658BE">
                  <w:pPr>
                    <w:rPr>
                      <w:b/>
                      <w:spacing w:val="-1"/>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00B050"/>
                      </w:tcPr>
                      <w:p w:rsidR="00575159" w:rsidRDefault="00575159" w:rsidP="00DA478D">
                        <w:pPr>
                          <w:jc w:val="center"/>
                          <w:rPr>
                            <w:b/>
                            <w:spacing w:val="-1"/>
                            <w:sz w:val="48"/>
                            <w:szCs w:val="48"/>
                          </w:rPr>
                        </w:pPr>
                      </w:p>
                      <w:p w:rsidR="00575159" w:rsidRDefault="009936CA" w:rsidP="00CF65AF">
                        <w:pPr>
                          <w:jc w:val="center"/>
                          <w:rPr>
                            <w:b/>
                            <w:spacing w:val="-1"/>
                            <w:sz w:val="48"/>
                            <w:szCs w:val="48"/>
                          </w:rPr>
                        </w:pPr>
                        <w:r>
                          <w:rPr>
                            <w:b/>
                            <w:spacing w:val="-1"/>
                            <w:sz w:val="48"/>
                            <w:szCs w:val="48"/>
                          </w:rPr>
                          <w:t>ФИЗИЧЕСКАЯ КУЛЬТУРА И СПОРТ</w:t>
                        </w:r>
                      </w:p>
                    </w:tc>
                  </w:tr>
                  <w:tr w:rsidR="009936CA" w:rsidTr="00575159">
                    <w:tc>
                      <w:tcPr>
                        <w:tcW w:w="11563" w:type="dxa"/>
                        <w:shd w:val="clear" w:color="auto" w:fill="00FF00"/>
                      </w:tcPr>
                      <w:p w:rsidR="00E71250" w:rsidRPr="009936CA" w:rsidRDefault="00A7097A" w:rsidP="00E71250">
                        <w:pPr>
                          <w:jc w:val="center"/>
                          <w:rPr>
                            <w:b/>
                            <w:i/>
                            <w:spacing w:val="-1"/>
                            <w:sz w:val="48"/>
                            <w:szCs w:val="48"/>
                          </w:rPr>
                        </w:pPr>
                        <w:r>
                          <w:rPr>
                            <w:b/>
                            <w:i/>
                            <w:spacing w:val="-1"/>
                            <w:sz w:val="48"/>
                            <w:szCs w:val="48"/>
                          </w:rPr>
                          <w:t>в</w:t>
                        </w:r>
                        <w:r w:rsidR="009936CA">
                          <w:rPr>
                            <w:b/>
                            <w:i/>
                            <w:spacing w:val="-1"/>
                            <w:sz w:val="48"/>
                            <w:szCs w:val="48"/>
                          </w:rPr>
                          <w:t>сего освоено в 20</w:t>
                        </w:r>
                        <w:r w:rsidR="00E71250">
                          <w:rPr>
                            <w:b/>
                            <w:i/>
                            <w:spacing w:val="-1"/>
                            <w:sz w:val="48"/>
                            <w:szCs w:val="48"/>
                          </w:rPr>
                          <w:t>2</w:t>
                        </w:r>
                        <w:r w:rsidR="006D7525">
                          <w:rPr>
                            <w:b/>
                            <w:i/>
                            <w:spacing w:val="-1"/>
                            <w:sz w:val="48"/>
                            <w:szCs w:val="48"/>
                          </w:rPr>
                          <w:t>2</w:t>
                        </w:r>
                        <w:r w:rsidR="009936CA">
                          <w:rPr>
                            <w:b/>
                            <w:i/>
                            <w:spacing w:val="-1"/>
                            <w:sz w:val="48"/>
                            <w:szCs w:val="48"/>
                          </w:rPr>
                          <w:t xml:space="preserve"> году </w:t>
                        </w:r>
                        <w:r w:rsidR="00E71250">
                          <w:rPr>
                            <w:b/>
                            <w:i/>
                            <w:spacing w:val="-1"/>
                            <w:sz w:val="48"/>
                            <w:szCs w:val="48"/>
                          </w:rPr>
                          <w:t>8</w:t>
                        </w:r>
                        <w:r w:rsidR="006D7525">
                          <w:rPr>
                            <w:b/>
                            <w:i/>
                            <w:spacing w:val="-1"/>
                            <w:sz w:val="48"/>
                            <w:szCs w:val="48"/>
                          </w:rPr>
                          <w:t>2,1</w:t>
                        </w:r>
                        <w:r w:rsidR="009936CA">
                          <w:rPr>
                            <w:b/>
                            <w:i/>
                            <w:spacing w:val="-1"/>
                            <w:sz w:val="48"/>
                            <w:szCs w:val="48"/>
                          </w:rPr>
                          <w:t xml:space="preserve"> тыс. рублей</w:t>
                        </w:r>
                      </w:p>
                      <w:p w:rsidR="009936CA" w:rsidRPr="009936CA" w:rsidRDefault="00FB4696" w:rsidP="006D7525">
                        <w:pPr>
                          <w:jc w:val="center"/>
                          <w:rPr>
                            <w:b/>
                            <w:i/>
                            <w:spacing w:val="-1"/>
                            <w:sz w:val="48"/>
                            <w:szCs w:val="48"/>
                          </w:rPr>
                        </w:pPr>
                        <w:proofErr w:type="spellStart"/>
                        <w:r>
                          <w:rPr>
                            <w:b/>
                            <w:i/>
                            <w:spacing w:val="-1"/>
                            <w:sz w:val="48"/>
                            <w:szCs w:val="48"/>
                          </w:rPr>
                          <w:t>учавствовало</w:t>
                        </w:r>
                        <w:proofErr w:type="spellEnd"/>
                        <w:r>
                          <w:rPr>
                            <w:b/>
                            <w:i/>
                            <w:spacing w:val="-1"/>
                            <w:sz w:val="48"/>
                            <w:szCs w:val="48"/>
                          </w:rPr>
                          <w:t xml:space="preserve"> </w:t>
                        </w:r>
                        <w:r w:rsidR="006D7525">
                          <w:rPr>
                            <w:b/>
                            <w:i/>
                            <w:spacing w:val="-1"/>
                            <w:sz w:val="48"/>
                            <w:szCs w:val="48"/>
                          </w:rPr>
                          <w:t>358</w:t>
                        </w:r>
                        <w:r w:rsidR="0096755D">
                          <w:rPr>
                            <w:b/>
                            <w:i/>
                            <w:spacing w:val="-1"/>
                            <w:sz w:val="48"/>
                            <w:szCs w:val="48"/>
                          </w:rPr>
                          <w:t xml:space="preserve"> человек</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7030A0"/>
                      </w:tcPr>
                      <w:p w:rsidR="00575159" w:rsidRDefault="00575159" w:rsidP="00575159">
                        <w:pPr>
                          <w:jc w:val="center"/>
                          <w:rPr>
                            <w:b/>
                            <w:spacing w:val="-1"/>
                            <w:sz w:val="48"/>
                            <w:szCs w:val="48"/>
                          </w:rPr>
                        </w:pPr>
                      </w:p>
                      <w:p w:rsidR="00E371C3" w:rsidRDefault="009936CA" w:rsidP="009F428A">
                        <w:pPr>
                          <w:jc w:val="center"/>
                          <w:rPr>
                            <w:b/>
                            <w:spacing w:val="-1"/>
                            <w:sz w:val="48"/>
                            <w:szCs w:val="48"/>
                          </w:rPr>
                        </w:pPr>
                        <w:r>
                          <w:rPr>
                            <w:b/>
                            <w:spacing w:val="-1"/>
                            <w:sz w:val="48"/>
                            <w:szCs w:val="48"/>
                          </w:rPr>
                          <w:t>МЕЖБЮДЖЕТНЫЕ ТРАНСФЕРТЫ ОБЩЕГО ХАРАКТЕРА</w:t>
                        </w:r>
                      </w:p>
                    </w:tc>
                  </w:tr>
                  <w:tr w:rsidR="009936CA" w:rsidTr="00E371C3">
                    <w:tc>
                      <w:tcPr>
                        <w:tcW w:w="11563" w:type="dxa"/>
                        <w:shd w:val="clear" w:color="auto" w:fill="FF00FF"/>
                      </w:tcPr>
                      <w:p w:rsidR="00A7097A" w:rsidRDefault="00A7097A" w:rsidP="00DA478D">
                        <w:pPr>
                          <w:jc w:val="center"/>
                          <w:rPr>
                            <w:b/>
                            <w:i/>
                            <w:spacing w:val="-1"/>
                            <w:sz w:val="48"/>
                            <w:szCs w:val="48"/>
                          </w:rPr>
                        </w:pPr>
                        <w:r w:rsidRPr="00A7097A">
                          <w:rPr>
                            <w:b/>
                            <w:i/>
                            <w:spacing w:val="-1"/>
                            <w:sz w:val="48"/>
                            <w:szCs w:val="48"/>
                          </w:rPr>
                          <w:t>в 20</w:t>
                        </w:r>
                        <w:r w:rsidR="00E71250">
                          <w:rPr>
                            <w:b/>
                            <w:i/>
                            <w:spacing w:val="-1"/>
                            <w:sz w:val="48"/>
                            <w:szCs w:val="48"/>
                          </w:rPr>
                          <w:t>2</w:t>
                        </w:r>
                        <w:r w:rsidR="006D7525">
                          <w:rPr>
                            <w:b/>
                            <w:i/>
                            <w:spacing w:val="-1"/>
                            <w:sz w:val="48"/>
                            <w:szCs w:val="48"/>
                          </w:rPr>
                          <w:t>2</w:t>
                        </w:r>
                        <w:r w:rsidRPr="00A7097A">
                          <w:rPr>
                            <w:b/>
                            <w:i/>
                            <w:spacing w:val="-1"/>
                            <w:sz w:val="48"/>
                            <w:szCs w:val="48"/>
                          </w:rPr>
                          <w:t xml:space="preserve"> году выделено </w:t>
                        </w:r>
                        <w:r w:rsidR="00E71250">
                          <w:rPr>
                            <w:b/>
                            <w:i/>
                            <w:spacing w:val="-1"/>
                            <w:sz w:val="48"/>
                            <w:szCs w:val="48"/>
                          </w:rPr>
                          <w:t>3</w:t>
                        </w:r>
                        <w:r w:rsidRPr="00A7097A">
                          <w:rPr>
                            <w:b/>
                            <w:i/>
                            <w:spacing w:val="-1"/>
                            <w:sz w:val="48"/>
                            <w:szCs w:val="48"/>
                          </w:rPr>
                          <w:t xml:space="preserve"> сельским поселениям</w:t>
                        </w:r>
                      </w:p>
                      <w:p w:rsidR="009936CA" w:rsidRPr="00A7097A" w:rsidRDefault="00A7097A" w:rsidP="006D7525">
                        <w:pPr>
                          <w:jc w:val="center"/>
                          <w:rPr>
                            <w:b/>
                            <w:i/>
                            <w:spacing w:val="-1"/>
                            <w:sz w:val="48"/>
                            <w:szCs w:val="48"/>
                          </w:rPr>
                        </w:pPr>
                        <w:r w:rsidRPr="00A7097A">
                          <w:rPr>
                            <w:b/>
                            <w:i/>
                            <w:spacing w:val="-1"/>
                            <w:sz w:val="48"/>
                            <w:szCs w:val="48"/>
                          </w:rPr>
                          <w:t xml:space="preserve"> 1</w:t>
                        </w:r>
                        <w:r w:rsidR="006D7525">
                          <w:rPr>
                            <w:b/>
                            <w:i/>
                            <w:spacing w:val="-1"/>
                            <w:sz w:val="48"/>
                            <w:szCs w:val="48"/>
                          </w:rPr>
                          <w:t>3 428,1</w:t>
                        </w:r>
                        <w:r w:rsidRPr="00A7097A">
                          <w:rPr>
                            <w:b/>
                            <w:i/>
                            <w:spacing w:val="-1"/>
                            <w:sz w:val="48"/>
                            <w:szCs w:val="48"/>
                          </w:rPr>
                          <w:t xml:space="preserve"> тыс. рублей</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40"/>
                  </w:tblGrid>
                  <w:tr w:rsidR="00DB4198" w:rsidTr="00CF65AF">
                    <w:tc>
                      <w:tcPr>
                        <w:tcW w:w="11540" w:type="dxa"/>
                        <w:shd w:val="clear" w:color="auto" w:fill="DB2925"/>
                      </w:tcPr>
                      <w:p w:rsidR="00DB4198" w:rsidRDefault="00E71250" w:rsidP="00BC06F5">
                        <w:pPr>
                          <w:jc w:val="center"/>
                          <w:rPr>
                            <w:b/>
                            <w:spacing w:val="-1"/>
                            <w:sz w:val="48"/>
                            <w:szCs w:val="48"/>
                          </w:rPr>
                        </w:pPr>
                        <w:r>
                          <w:rPr>
                            <w:b/>
                            <w:spacing w:val="-1"/>
                            <w:sz w:val="48"/>
                            <w:szCs w:val="48"/>
                          </w:rPr>
                          <w:t>НАЦИОНАЛЬНЫЕ</w:t>
                        </w:r>
                        <w:r w:rsidR="00DB4198">
                          <w:rPr>
                            <w:b/>
                            <w:spacing w:val="-1"/>
                            <w:sz w:val="48"/>
                            <w:szCs w:val="48"/>
                          </w:rPr>
                          <w:t xml:space="preserve"> ПРОЕКТ</w:t>
                        </w:r>
                        <w:r>
                          <w:rPr>
                            <w:b/>
                            <w:spacing w:val="-1"/>
                            <w:sz w:val="48"/>
                            <w:szCs w:val="48"/>
                          </w:rPr>
                          <w:t>Ы</w:t>
                        </w:r>
                      </w:p>
                      <w:p w:rsidR="00575159" w:rsidRDefault="00E71250" w:rsidP="006D7525">
                        <w:pPr>
                          <w:jc w:val="center"/>
                          <w:rPr>
                            <w:b/>
                            <w:spacing w:val="-1"/>
                            <w:sz w:val="48"/>
                            <w:szCs w:val="48"/>
                          </w:rPr>
                        </w:pPr>
                        <w:r>
                          <w:rPr>
                            <w:b/>
                            <w:spacing w:val="-1"/>
                            <w:sz w:val="48"/>
                            <w:szCs w:val="48"/>
                          </w:rPr>
                          <w:t>в 202</w:t>
                        </w:r>
                        <w:r w:rsidR="006D7525">
                          <w:rPr>
                            <w:b/>
                            <w:spacing w:val="-1"/>
                            <w:sz w:val="48"/>
                            <w:szCs w:val="48"/>
                          </w:rPr>
                          <w:t>2</w:t>
                        </w:r>
                        <w:r>
                          <w:rPr>
                            <w:b/>
                            <w:spacing w:val="-1"/>
                            <w:sz w:val="48"/>
                            <w:szCs w:val="48"/>
                          </w:rPr>
                          <w:t xml:space="preserve"> году</w:t>
                        </w:r>
                      </w:p>
                    </w:tc>
                  </w:tr>
                  <w:tr w:rsidR="00DB4198" w:rsidTr="00CF65AF">
                    <w:tc>
                      <w:tcPr>
                        <w:tcW w:w="11540" w:type="dxa"/>
                        <w:shd w:val="clear" w:color="auto" w:fill="C0504D" w:themeFill="accent2"/>
                      </w:tcPr>
                      <w:p w:rsidR="00DB4198" w:rsidRPr="00190F6D" w:rsidRDefault="00DB4198" w:rsidP="00F13201">
                        <w:pPr>
                          <w:jc w:val="center"/>
                          <w:rPr>
                            <w:b/>
                            <w:i/>
                            <w:spacing w:val="-1"/>
                            <w:sz w:val="48"/>
                            <w:szCs w:val="48"/>
                          </w:rPr>
                        </w:pPr>
                        <w:proofErr w:type="spellStart"/>
                        <w:r w:rsidRPr="00190F6D">
                          <w:rPr>
                            <w:b/>
                            <w:i/>
                            <w:spacing w:val="-1"/>
                            <w:sz w:val="48"/>
                            <w:szCs w:val="48"/>
                          </w:rPr>
                          <w:t>Глинковское</w:t>
                        </w:r>
                        <w:proofErr w:type="spellEnd"/>
                        <w:r w:rsidRPr="00190F6D">
                          <w:rPr>
                            <w:b/>
                            <w:i/>
                            <w:spacing w:val="-1"/>
                            <w:sz w:val="48"/>
                            <w:szCs w:val="48"/>
                          </w:rPr>
                          <w:t xml:space="preserve"> сельское поселение участвовало в рамках национальн</w:t>
                        </w:r>
                        <w:r w:rsidR="00F13201">
                          <w:rPr>
                            <w:b/>
                            <w:i/>
                            <w:spacing w:val="-1"/>
                            <w:sz w:val="48"/>
                            <w:szCs w:val="48"/>
                          </w:rPr>
                          <w:t xml:space="preserve">ых </w:t>
                        </w:r>
                        <w:r w:rsidRPr="00190F6D">
                          <w:rPr>
                            <w:b/>
                            <w:i/>
                            <w:spacing w:val="-1"/>
                            <w:sz w:val="48"/>
                            <w:szCs w:val="48"/>
                          </w:rPr>
                          <w:t>проект</w:t>
                        </w:r>
                        <w:r w:rsidR="00F13201">
                          <w:rPr>
                            <w:b/>
                            <w:i/>
                            <w:spacing w:val="-1"/>
                            <w:sz w:val="48"/>
                            <w:szCs w:val="48"/>
                          </w:rPr>
                          <w:t>ов:</w:t>
                        </w:r>
                      </w:p>
                    </w:tc>
                  </w:tr>
                  <w:tr w:rsidR="00F13201" w:rsidTr="00CF65AF">
                    <w:tc>
                      <w:tcPr>
                        <w:tcW w:w="11540" w:type="dxa"/>
                        <w:shd w:val="clear" w:color="auto" w:fill="D99594" w:themeFill="accent2" w:themeFillTint="99"/>
                      </w:tcPr>
                      <w:p w:rsidR="00F13201" w:rsidRPr="00190F6D" w:rsidRDefault="00F13201" w:rsidP="00190F6D">
                        <w:pPr>
                          <w:jc w:val="center"/>
                          <w:rPr>
                            <w:b/>
                            <w:i/>
                            <w:spacing w:val="-1"/>
                            <w:sz w:val="48"/>
                            <w:szCs w:val="48"/>
                          </w:rPr>
                        </w:pPr>
                        <w:r w:rsidRPr="00190F6D">
                          <w:rPr>
                            <w:b/>
                            <w:i/>
                            <w:spacing w:val="-1"/>
                            <w:sz w:val="48"/>
                            <w:szCs w:val="48"/>
                          </w:rPr>
                          <w:t>«Жилье и городская среда»</w:t>
                        </w:r>
                      </w:p>
                    </w:tc>
                  </w:tr>
                  <w:tr w:rsidR="00DB4198" w:rsidTr="00CF65AF">
                    <w:tc>
                      <w:tcPr>
                        <w:tcW w:w="11540" w:type="dxa"/>
                        <w:shd w:val="clear" w:color="auto" w:fill="D99594" w:themeFill="accent2" w:themeFillTint="99"/>
                      </w:tcPr>
                      <w:p w:rsidR="00DB4198" w:rsidRPr="00F650BD" w:rsidRDefault="006D7525" w:rsidP="00BC06F5">
                        <w:pPr>
                          <w:jc w:val="center"/>
                          <w:rPr>
                            <w:b/>
                            <w:i/>
                            <w:spacing w:val="-1"/>
                            <w:sz w:val="48"/>
                            <w:szCs w:val="48"/>
                          </w:rPr>
                        </w:pPr>
                        <w:r>
                          <w:rPr>
                            <w:b/>
                            <w:i/>
                            <w:spacing w:val="-1"/>
                            <w:sz w:val="48"/>
                            <w:szCs w:val="48"/>
                          </w:rPr>
                          <w:t>б</w:t>
                        </w:r>
                        <w:r w:rsidR="00DB4198" w:rsidRPr="00F650BD">
                          <w:rPr>
                            <w:b/>
                            <w:i/>
                            <w:spacing w:val="-1"/>
                            <w:sz w:val="48"/>
                            <w:szCs w:val="48"/>
                          </w:rPr>
                          <w:t>лагоустроен</w:t>
                        </w:r>
                        <w:r>
                          <w:rPr>
                            <w:b/>
                            <w:i/>
                            <w:spacing w:val="-1"/>
                            <w:sz w:val="48"/>
                            <w:szCs w:val="48"/>
                          </w:rPr>
                          <w:t>а рыночная площадь</w:t>
                        </w:r>
                        <w:r w:rsidR="00F13201">
                          <w:rPr>
                            <w:b/>
                            <w:i/>
                            <w:spacing w:val="-1"/>
                            <w:sz w:val="48"/>
                            <w:szCs w:val="48"/>
                          </w:rPr>
                          <w:t xml:space="preserve"> </w:t>
                        </w:r>
                      </w:p>
                    </w:tc>
                  </w:tr>
                  <w:tr w:rsidR="00190F6D" w:rsidTr="00CF65AF">
                    <w:tc>
                      <w:tcPr>
                        <w:tcW w:w="11540" w:type="dxa"/>
                        <w:shd w:val="clear" w:color="auto" w:fill="D99594" w:themeFill="accent2" w:themeFillTint="99"/>
                      </w:tcPr>
                      <w:p w:rsidR="00190F6D" w:rsidRPr="00575159" w:rsidRDefault="00F650BD" w:rsidP="00BC06F5">
                        <w:pPr>
                          <w:jc w:val="center"/>
                          <w:rPr>
                            <w:b/>
                            <w:i/>
                            <w:spacing w:val="-1"/>
                            <w:sz w:val="48"/>
                            <w:szCs w:val="48"/>
                          </w:rPr>
                        </w:pPr>
                        <w:r w:rsidRPr="00575159">
                          <w:rPr>
                            <w:b/>
                            <w:i/>
                            <w:spacing w:val="-1"/>
                            <w:sz w:val="48"/>
                            <w:szCs w:val="48"/>
                          </w:rPr>
                          <w:t>выделено и израсходовано 1</w:t>
                        </w:r>
                        <w:r w:rsidR="00BC06F5">
                          <w:rPr>
                            <w:b/>
                            <w:i/>
                            <w:spacing w:val="-1"/>
                            <w:sz w:val="48"/>
                            <w:szCs w:val="48"/>
                          </w:rPr>
                          <w:t> 273,7</w:t>
                        </w:r>
                        <w:r w:rsidRPr="00575159">
                          <w:rPr>
                            <w:b/>
                            <w:i/>
                            <w:spacing w:val="-1"/>
                            <w:sz w:val="48"/>
                            <w:szCs w:val="48"/>
                          </w:rPr>
                          <w:t xml:space="preserve"> тыс. рублей</w:t>
                        </w:r>
                      </w:p>
                    </w:tc>
                  </w:tr>
                  <w:tr w:rsidR="00F13201" w:rsidTr="00CF65AF">
                    <w:tc>
                      <w:tcPr>
                        <w:tcW w:w="11540" w:type="dxa"/>
                        <w:shd w:val="clear" w:color="auto" w:fill="943634" w:themeFill="accent2" w:themeFillShade="BF"/>
                      </w:tcPr>
                      <w:p w:rsidR="00F13201" w:rsidRPr="00575159" w:rsidRDefault="00F13201" w:rsidP="00F13201">
                        <w:pPr>
                          <w:jc w:val="center"/>
                          <w:rPr>
                            <w:b/>
                            <w:i/>
                            <w:spacing w:val="-1"/>
                            <w:sz w:val="48"/>
                            <w:szCs w:val="48"/>
                          </w:rPr>
                        </w:pPr>
                        <w:r>
                          <w:rPr>
                            <w:b/>
                            <w:i/>
                            <w:spacing w:val="-1"/>
                            <w:sz w:val="48"/>
                            <w:szCs w:val="48"/>
                          </w:rPr>
                          <w:t>«Чистая вода»</w:t>
                        </w:r>
                      </w:p>
                    </w:tc>
                  </w:tr>
                  <w:tr w:rsidR="00F13201" w:rsidTr="00CF65AF">
                    <w:tc>
                      <w:tcPr>
                        <w:tcW w:w="11540" w:type="dxa"/>
                        <w:shd w:val="clear" w:color="auto" w:fill="943634" w:themeFill="accent2" w:themeFillShade="BF"/>
                      </w:tcPr>
                      <w:p w:rsidR="00F13201" w:rsidRDefault="00BC06F5" w:rsidP="00CF65AF">
                        <w:pPr>
                          <w:ind w:left="-193" w:right="-85" w:firstLine="142"/>
                          <w:rPr>
                            <w:b/>
                            <w:i/>
                            <w:spacing w:val="-1"/>
                            <w:sz w:val="48"/>
                            <w:szCs w:val="48"/>
                          </w:rPr>
                        </w:pPr>
                        <w:r>
                          <w:rPr>
                            <w:b/>
                            <w:i/>
                            <w:spacing w:val="-1"/>
                            <w:sz w:val="48"/>
                            <w:szCs w:val="48"/>
                          </w:rPr>
                          <w:t xml:space="preserve">строительство </w:t>
                        </w:r>
                        <w:r w:rsidR="00CF65AF">
                          <w:rPr>
                            <w:b/>
                            <w:i/>
                            <w:spacing w:val="-1"/>
                            <w:sz w:val="48"/>
                            <w:szCs w:val="48"/>
                          </w:rPr>
                          <w:t xml:space="preserve">системы водоснабжения в </w:t>
                        </w:r>
                        <w:proofErr w:type="spellStart"/>
                        <w:r w:rsidR="00CF65AF">
                          <w:rPr>
                            <w:b/>
                            <w:i/>
                            <w:spacing w:val="-1"/>
                            <w:sz w:val="48"/>
                            <w:szCs w:val="48"/>
                          </w:rPr>
                          <w:t>с</w:t>
                        </w:r>
                        <w:proofErr w:type="gramStart"/>
                        <w:r w:rsidR="00CF65AF">
                          <w:rPr>
                            <w:b/>
                            <w:i/>
                            <w:spacing w:val="-1"/>
                            <w:sz w:val="48"/>
                            <w:szCs w:val="48"/>
                          </w:rPr>
                          <w:t>.</w:t>
                        </w:r>
                        <w:r w:rsidR="00F13201">
                          <w:rPr>
                            <w:b/>
                            <w:i/>
                            <w:spacing w:val="-1"/>
                            <w:sz w:val="48"/>
                            <w:szCs w:val="48"/>
                          </w:rPr>
                          <w:t>Г</w:t>
                        </w:r>
                        <w:proofErr w:type="gramEnd"/>
                        <w:r w:rsidR="00F13201">
                          <w:rPr>
                            <w:b/>
                            <w:i/>
                            <w:spacing w:val="-1"/>
                            <w:sz w:val="48"/>
                            <w:szCs w:val="48"/>
                          </w:rPr>
                          <w:t>линка</w:t>
                        </w:r>
                        <w:proofErr w:type="spellEnd"/>
                      </w:p>
                    </w:tc>
                  </w:tr>
                  <w:tr w:rsidR="00F13201" w:rsidTr="00CF65AF">
                    <w:tc>
                      <w:tcPr>
                        <w:tcW w:w="11540" w:type="dxa"/>
                        <w:shd w:val="clear" w:color="auto" w:fill="943634" w:themeFill="accent2" w:themeFillShade="BF"/>
                      </w:tcPr>
                      <w:p w:rsidR="00F13201" w:rsidRDefault="00F13201" w:rsidP="00BC06F5">
                        <w:pPr>
                          <w:jc w:val="center"/>
                          <w:rPr>
                            <w:b/>
                            <w:i/>
                            <w:spacing w:val="-1"/>
                            <w:sz w:val="48"/>
                            <w:szCs w:val="48"/>
                          </w:rPr>
                        </w:pPr>
                        <w:r>
                          <w:rPr>
                            <w:b/>
                            <w:i/>
                            <w:spacing w:val="-1"/>
                            <w:sz w:val="48"/>
                            <w:szCs w:val="48"/>
                          </w:rPr>
                          <w:t xml:space="preserve">выделено и израсходовано </w:t>
                        </w:r>
                        <w:r w:rsidR="00BC06F5">
                          <w:rPr>
                            <w:b/>
                            <w:i/>
                            <w:spacing w:val="-1"/>
                            <w:sz w:val="48"/>
                            <w:szCs w:val="48"/>
                          </w:rPr>
                          <w:t xml:space="preserve">92 705,1 </w:t>
                        </w:r>
                        <w:r>
                          <w:rPr>
                            <w:b/>
                            <w:i/>
                            <w:spacing w:val="-1"/>
                            <w:sz w:val="48"/>
                            <w:szCs w:val="48"/>
                          </w:rPr>
                          <w:t>тыс. рублей</w:t>
                        </w:r>
                      </w:p>
                    </w:tc>
                  </w:tr>
                  <w:tr w:rsidR="00204CE0" w:rsidTr="00CF65AF">
                    <w:tc>
                      <w:tcPr>
                        <w:tcW w:w="11540" w:type="dxa"/>
                        <w:shd w:val="clear" w:color="auto" w:fill="E6371A"/>
                      </w:tcPr>
                      <w:p w:rsidR="00204CE0" w:rsidRPr="00575159" w:rsidRDefault="009F428A" w:rsidP="008F4C39">
                        <w:pPr>
                          <w:jc w:val="center"/>
                          <w:rPr>
                            <w:b/>
                            <w:i/>
                            <w:spacing w:val="-1"/>
                            <w:sz w:val="48"/>
                            <w:szCs w:val="48"/>
                          </w:rPr>
                        </w:pPr>
                        <w:r>
                          <w:rPr>
                            <w:b/>
                            <w:i/>
                            <w:spacing w:val="-1"/>
                            <w:sz w:val="48"/>
                            <w:szCs w:val="48"/>
                          </w:rPr>
                          <w:t>муниципальное образование «</w:t>
                        </w:r>
                        <w:r w:rsidR="00204CE0">
                          <w:rPr>
                            <w:b/>
                            <w:i/>
                            <w:spacing w:val="-1"/>
                            <w:sz w:val="48"/>
                            <w:szCs w:val="48"/>
                          </w:rPr>
                          <w:t>Глинковский район</w:t>
                        </w:r>
                        <w:r>
                          <w:rPr>
                            <w:b/>
                            <w:i/>
                            <w:spacing w:val="-1"/>
                            <w:sz w:val="48"/>
                            <w:szCs w:val="48"/>
                          </w:rPr>
                          <w:t>»</w:t>
                        </w:r>
                        <w:r w:rsidR="00204CE0">
                          <w:rPr>
                            <w:b/>
                            <w:i/>
                            <w:spacing w:val="-1"/>
                            <w:sz w:val="48"/>
                            <w:szCs w:val="48"/>
                          </w:rPr>
                          <w:t xml:space="preserve"> участвовал</w:t>
                        </w:r>
                        <w:r w:rsidR="00CF65AF">
                          <w:rPr>
                            <w:b/>
                            <w:i/>
                            <w:spacing w:val="-1"/>
                            <w:sz w:val="48"/>
                            <w:szCs w:val="48"/>
                          </w:rPr>
                          <w:t>о</w:t>
                        </w:r>
                        <w:r w:rsidR="00204CE0">
                          <w:rPr>
                            <w:b/>
                            <w:i/>
                            <w:spacing w:val="-1"/>
                            <w:sz w:val="48"/>
                            <w:szCs w:val="48"/>
                          </w:rPr>
                          <w:t xml:space="preserve"> в рамках национального проекта «</w:t>
                        </w:r>
                        <w:r w:rsidR="008F4C39">
                          <w:rPr>
                            <w:b/>
                            <w:i/>
                            <w:spacing w:val="-1"/>
                            <w:sz w:val="48"/>
                            <w:szCs w:val="48"/>
                          </w:rPr>
                          <w:t>Современная школа</w:t>
                        </w:r>
                        <w:r w:rsidR="00204CE0">
                          <w:rPr>
                            <w:b/>
                            <w:i/>
                            <w:spacing w:val="-1"/>
                            <w:sz w:val="48"/>
                            <w:szCs w:val="48"/>
                          </w:rPr>
                          <w:t>»</w:t>
                        </w:r>
                      </w:p>
                    </w:tc>
                  </w:tr>
                  <w:tr w:rsidR="00316871" w:rsidTr="00CF65AF">
                    <w:tc>
                      <w:tcPr>
                        <w:tcW w:w="11540" w:type="dxa"/>
                        <w:shd w:val="clear" w:color="auto" w:fill="E6371A"/>
                      </w:tcPr>
                      <w:p w:rsidR="0096755D" w:rsidRDefault="00316871" w:rsidP="00FB4696">
                        <w:pPr>
                          <w:jc w:val="center"/>
                          <w:rPr>
                            <w:b/>
                            <w:i/>
                            <w:spacing w:val="-1"/>
                            <w:sz w:val="48"/>
                            <w:szCs w:val="48"/>
                          </w:rPr>
                        </w:pPr>
                        <w:r>
                          <w:rPr>
                            <w:b/>
                            <w:i/>
                            <w:spacing w:val="-1"/>
                            <w:sz w:val="48"/>
                            <w:szCs w:val="48"/>
                          </w:rPr>
                          <w:t xml:space="preserve">созданы условия для функционирования центров </w:t>
                        </w:r>
                        <w:r w:rsidR="00FB4696">
                          <w:rPr>
                            <w:b/>
                            <w:i/>
                            <w:spacing w:val="-1"/>
                            <w:sz w:val="48"/>
                            <w:szCs w:val="48"/>
                          </w:rPr>
                          <w:t xml:space="preserve">цифрового и гуманитарного профилей </w:t>
                        </w:r>
                      </w:p>
                      <w:p w:rsidR="00316871" w:rsidRDefault="00316871" w:rsidP="00BC06F5">
                        <w:pPr>
                          <w:jc w:val="center"/>
                          <w:rPr>
                            <w:b/>
                            <w:i/>
                            <w:spacing w:val="-1"/>
                            <w:sz w:val="48"/>
                            <w:szCs w:val="48"/>
                          </w:rPr>
                        </w:pPr>
                        <w:r>
                          <w:rPr>
                            <w:b/>
                            <w:i/>
                            <w:spacing w:val="-1"/>
                            <w:sz w:val="48"/>
                            <w:szCs w:val="48"/>
                          </w:rPr>
                          <w:t xml:space="preserve">в </w:t>
                        </w:r>
                        <w:proofErr w:type="spellStart"/>
                        <w:r w:rsidR="00BC06F5">
                          <w:rPr>
                            <w:b/>
                            <w:i/>
                            <w:spacing w:val="-1"/>
                            <w:sz w:val="48"/>
                            <w:szCs w:val="48"/>
                          </w:rPr>
                          <w:t>Доброминской</w:t>
                        </w:r>
                        <w:proofErr w:type="spellEnd"/>
                        <w:r>
                          <w:rPr>
                            <w:b/>
                            <w:i/>
                            <w:spacing w:val="-1"/>
                            <w:sz w:val="48"/>
                            <w:szCs w:val="48"/>
                          </w:rPr>
                          <w:t xml:space="preserve"> школе</w:t>
                        </w:r>
                      </w:p>
                    </w:tc>
                  </w:tr>
                  <w:tr w:rsidR="00FB4696" w:rsidTr="00CF65AF">
                    <w:tc>
                      <w:tcPr>
                        <w:tcW w:w="11540" w:type="dxa"/>
                        <w:shd w:val="clear" w:color="auto" w:fill="E6371A"/>
                      </w:tcPr>
                      <w:p w:rsidR="00BC06F5" w:rsidRDefault="00BC06F5" w:rsidP="00BC06F5">
                        <w:pPr>
                          <w:jc w:val="center"/>
                          <w:rPr>
                            <w:b/>
                            <w:i/>
                            <w:spacing w:val="-1"/>
                            <w:sz w:val="48"/>
                            <w:szCs w:val="48"/>
                          </w:rPr>
                        </w:pPr>
                        <w:r>
                          <w:rPr>
                            <w:b/>
                            <w:i/>
                            <w:spacing w:val="-1"/>
                            <w:sz w:val="48"/>
                            <w:szCs w:val="48"/>
                          </w:rPr>
                          <w:t>в</w:t>
                        </w:r>
                        <w:r w:rsidR="00FB4696">
                          <w:rPr>
                            <w:b/>
                            <w:i/>
                            <w:spacing w:val="-1"/>
                            <w:sz w:val="48"/>
                            <w:szCs w:val="48"/>
                          </w:rPr>
                          <w:t>ыделено</w:t>
                        </w:r>
                        <w:r>
                          <w:rPr>
                            <w:b/>
                            <w:i/>
                            <w:spacing w:val="-1"/>
                            <w:sz w:val="48"/>
                            <w:szCs w:val="48"/>
                          </w:rPr>
                          <w:t xml:space="preserve"> 3 771,3 тыс. рублей,</w:t>
                        </w:r>
                        <w:r w:rsidR="00FB4696">
                          <w:rPr>
                            <w:b/>
                            <w:i/>
                            <w:spacing w:val="-1"/>
                            <w:sz w:val="48"/>
                            <w:szCs w:val="48"/>
                          </w:rPr>
                          <w:t xml:space="preserve"> </w:t>
                        </w:r>
                      </w:p>
                      <w:p w:rsidR="00FB4696" w:rsidRDefault="00FB4696" w:rsidP="00BC06F5">
                        <w:pPr>
                          <w:jc w:val="center"/>
                          <w:rPr>
                            <w:b/>
                            <w:i/>
                            <w:spacing w:val="-1"/>
                            <w:sz w:val="48"/>
                            <w:szCs w:val="48"/>
                          </w:rPr>
                        </w:pPr>
                        <w:r>
                          <w:rPr>
                            <w:b/>
                            <w:i/>
                            <w:spacing w:val="-1"/>
                            <w:sz w:val="48"/>
                            <w:szCs w:val="48"/>
                          </w:rPr>
                          <w:t xml:space="preserve">израсходовано </w:t>
                        </w:r>
                        <w:r w:rsidR="00BC06F5">
                          <w:rPr>
                            <w:b/>
                            <w:i/>
                            <w:spacing w:val="-1"/>
                            <w:sz w:val="48"/>
                            <w:szCs w:val="48"/>
                          </w:rPr>
                          <w:t>3 706,2</w:t>
                        </w:r>
                        <w:r>
                          <w:rPr>
                            <w:b/>
                            <w:i/>
                            <w:spacing w:val="-1"/>
                            <w:sz w:val="48"/>
                            <w:szCs w:val="48"/>
                          </w:rPr>
                          <w:t xml:space="preserve"> тыс. рублей</w:t>
                        </w:r>
                      </w:p>
                    </w:tc>
                  </w:tr>
                </w:tbl>
                <w:p w:rsidR="00DA478D" w:rsidRPr="00465259" w:rsidRDefault="00DA478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lastRenderedPageBreak/>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ED4AFF">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w:t>
                        </w:r>
                        <w:r w:rsidR="0096755D">
                          <w:rPr>
                            <w:b/>
                            <w:kern w:val="24"/>
                            <w:sz w:val="40"/>
                            <w:szCs w:val="40"/>
                          </w:rPr>
                          <w:t>2</w:t>
                        </w:r>
                        <w:r w:rsidR="00ED4AFF">
                          <w:rPr>
                            <w:b/>
                            <w:kern w:val="24"/>
                            <w:sz w:val="40"/>
                            <w:szCs w:val="40"/>
                          </w:rPr>
                          <w:t>2</w:t>
                        </w:r>
                        <w:r w:rsidR="00C73E1D" w:rsidRPr="00666D75">
                          <w:rPr>
                            <w:b/>
                            <w:kern w:val="24"/>
                            <w:sz w:val="40"/>
                            <w:szCs w:val="40"/>
                          </w:rPr>
                          <w:t xml:space="preserve"> года</w:t>
                        </w:r>
                        <w:r>
                          <w:rPr>
                            <w:b/>
                            <w:kern w:val="24"/>
                            <w:sz w:val="40"/>
                            <w:szCs w:val="40"/>
                          </w:rPr>
                          <w:t xml:space="preserve"> </w:t>
                        </w:r>
                        <w:r w:rsidR="00ED4AFF">
                          <w:rPr>
                            <w:b/>
                            <w:kern w:val="24"/>
                            <w:sz w:val="40"/>
                            <w:szCs w:val="40"/>
                          </w:rPr>
                          <w:t>4 850,2</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ED4AFF"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4 850,2</w:t>
                        </w:r>
                        <w:r w:rsidR="00C73E1D" w:rsidRPr="00666D75">
                          <w:rPr>
                            <w:b/>
                            <w:i/>
                            <w:kern w:val="24"/>
                            <w:sz w:val="36"/>
                            <w:szCs w:val="36"/>
                          </w:rPr>
                          <w:t xml:space="preserve"> тыс. рублей</w:t>
                        </w:r>
                      </w:p>
                      <w:p w:rsidR="0010155E" w:rsidRPr="00666D75" w:rsidRDefault="0010155E" w:rsidP="00ED4AFF">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96755D">
                          <w:rPr>
                            <w:b/>
                            <w:kern w:val="24"/>
                            <w:sz w:val="28"/>
                            <w:szCs w:val="28"/>
                          </w:rPr>
                          <w:t>6</w:t>
                        </w:r>
                        <w:r w:rsidR="00ED4AFF">
                          <w:rPr>
                            <w:b/>
                            <w:kern w:val="24"/>
                            <w:sz w:val="28"/>
                            <w:szCs w:val="28"/>
                          </w:rPr>
                          <w:t>80,3</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w:t>
                        </w:r>
                        <w:r w:rsidR="008F6D1C">
                          <w:rPr>
                            <w:b/>
                            <w:sz w:val="48"/>
                            <w:szCs w:val="48"/>
                          </w:rPr>
                          <w:t>2</w:t>
                        </w:r>
                        <w:r w:rsidR="00ED4AFF">
                          <w:rPr>
                            <w:b/>
                            <w:sz w:val="48"/>
                            <w:szCs w:val="48"/>
                          </w:rPr>
                          <w:t>2</w:t>
                        </w:r>
                        <w:r w:rsidR="0010155E" w:rsidRPr="00666D75">
                          <w:rPr>
                            <w:b/>
                            <w:sz w:val="48"/>
                            <w:szCs w:val="48"/>
                          </w:rPr>
                          <w:t xml:space="preserve"> ГОД</w:t>
                        </w:r>
                      </w:p>
                      <w:p w:rsidR="0010155E" w:rsidRPr="00666D75" w:rsidRDefault="00ED4AFF" w:rsidP="00ED4AFF">
                        <w:pPr>
                          <w:jc w:val="center"/>
                          <w:rPr>
                            <w:b/>
                            <w:i/>
                            <w:sz w:val="48"/>
                            <w:szCs w:val="48"/>
                          </w:rPr>
                        </w:pPr>
                        <w:r>
                          <w:rPr>
                            <w:b/>
                            <w:i/>
                            <w:sz w:val="48"/>
                            <w:szCs w:val="48"/>
                          </w:rPr>
                          <w:t>196 444,0</w:t>
                        </w:r>
                        <w:r w:rsidR="0010155E"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w:t>
                        </w:r>
                        <w:r w:rsidR="008F6D1C">
                          <w:rPr>
                            <w:b/>
                            <w:sz w:val="48"/>
                            <w:szCs w:val="48"/>
                          </w:rPr>
                          <w:t>2</w:t>
                        </w:r>
                        <w:r w:rsidR="005B707A">
                          <w:rPr>
                            <w:b/>
                            <w:sz w:val="48"/>
                            <w:szCs w:val="48"/>
                          </w:rPr>
                          <w:t>1</w:t>
                        </w:r>
                        <w:r w:rsidRPr="00666D75">
                          <w:rPr>
                            <w:b/>
                            <w:sz w:val="48"/>
                            <w:szCs w:val="48"/>
                          </w:rPr>
                          <w:t xml:space="preserve"> ГОД</w:t>
                        </w:r>
                      </w:p>
                      <w:p w:rsidR="0010155E" w:rsidRPr="00666D75" w:rsidRDefault="00ED4AFF" w:rsidP="00ED4AFF">
                        <w:pPr>
                          <w:jc w:val="center"/>
                          <w:rPr>
                            <w:b/>
                            <w:i/>
                            <w:sz w:val="48"/>
                            <w:szCs w:val="48"/>
                          </w:rPr>
                        </w:pPr>
                        <w:r>
                          <w:rPr>
                            <w:b/>
                            <w:i/>
                            <w:sz w:val="48"/>
                            <w:szCs w:val="48"/>
                          </w:rPr>
                          <w:t>193 965,6</w:t>
                        </w:r>
                        <w:r w:rsidR="005B707A">
                          <w:rPr>
                            <w:b/>
                            <w:i/>
                            <w:sz w:val="48"/>
                            <w:szCs w:val="48"/>
                          </w:rPr>
                          <w:t xml:space="preserve"> </w:t>
                        </w:r>
                        <w:r w:rsidR="0010155E" w:rsidRPr="00666D75">
                          <w:rPr>
                            <w:b/>
                            <w:i/>
                            <w:sz w:val="48"/>
                            <w:szCs w:val="48"/>
                          </w:rPr>
                          <w:t>тыс. рублей</w:t>
                        </w:r>
                      </w:p>
                    </w:tc>
                  </w:tr>
                  <w:tr w:rsidR="0010155E" w:rsidRPr="003B6B38" w:rsidTr="00774A5E">
                    <w:trPr>
                      <w:trHeight w:val="374"/>
                    </w:trPr>
                    <w:tc>
                      <w:tcPr>
                        <w:tcW w:w="11625" w:type="dxa"/>
                        <w:gridSpan w:val="2"/>
                        <w:shd w:val="clear" w:color="auto" w:fill="FFFF00"/>
                      </w:tcPr>
                      <w:p w:rsidR="0010155E" w:rsidRPr="00666D75" w:rsidRDefault="00666D75" w:rsidP="00ED4AFF">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w:t>
                        </w:r>
                        <w:r w:rsidR="00E371C3">
                          <w:rPr>
                            <w:b/>
                            <w:kern w:val="24"/>
                            <w:sz w:val="40"/>
                            <w:szCs w:val="40"/>
                          </w:rPr>
                          <w:t>2</w:t>
                        </w:r>
                        <w:r w:rsidR="00ED4AFF">
                          <w:rPr>
                            <w:b/>
                            <w:kern w:val="24"/>
                            <w:sz w:val="40"/>
                            <w:szCs w:val="40"/>
                          </w:rPr>
                          <w:t>3</w:t>
                        </w:r>
                        <w:r w:rsidR="0010155E" w:rsidRPr="00666D75">
                          <w:rPr>
                            <w:b/>
                            <w:kern w:val="24"/>
                            <w:sz w:val="40"/>
                            <w:szCs w:val="40"/>
                          </w:rPr>
                          <w:t xml:space="preserve"> года</w:t>
                        </w:r>
                        <w:r>
                          <w:rPr>
                            <w:b/>
                            <w:kern w:val="24"/>
                            <w:sz w:val="40"/>
                            <w:szCs w:val="40"/>
                          </w:rPr>
                          <w:t xml:space="preserve"> </w:t>
                        </w:r>
                        <w:r w:rsidR="00ED4AFF">
                          <w:rPr>
                            <w:b/>
                            <w:kern w:val="24"/>
                            <w:sz w:val="40"/>
                            <w:szCs w:val="40"/>
                          </w:rPr>
                          <w:t>7 328,6</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ED4AFF" w:rsidP="00ED4AF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1 968,9</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ED4AFF"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5 359,7</w:t>
                        </w:r>
                        <w:r w:rsidR="0010155E" w:rsidRPr="00666D75">
                          <w:rPr>
                            <w:b/>
                            <w:i/>
                            <w:kern w:val="24"/>
                            <w:sz w:val="36"/>
                            <w:szCs w:val="36"/>
                          </w:rPr>
                          <w:t xml:space="preserve"> тыс. рублей</w:t>
                        </w:r>
                      </w:p>
                      <w:p w:rsidR="0010155E" w:rsidRPr="00666D75" w:rsidRDefault="0010155E" w:rsidP="00ED4AFF">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ED4AFF">
                          <w:rPr>
                            <w:b/>
                            <w:kern w:val="24"/>
                            <w:sz w:val="28"/>
                            <w:szCs w:val="28"/>
                          </w:rPr>
                          <w:t>1 238,6</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extent cx="7353300" cy="4619625"/>
                        <wp:effectExtent l="0" t="0" r="0" b="0"/>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66D75" w:rsidRDefault="00666D75" w:rsidP="00666D75">
                  <w:pPr>
                    <w:jc w:val="center"/>
                    <w:rPr>
                      <w:b/>
                    </w:rPr>
                  </w:pPr>
                </w:p>
                <w:p w:rsidR="00666D75" w:rsidRDefault="00666D75" w:rsidP="00774A5E">
                  <w:pPr>
                    <w:tabs>
                      <w:tab w:val="left" w:pos="6465"/>
                    </w:tabs>
                  </w:pPr>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 xml:space="preserve">Обращение к жителям </w:t>
                  </w:r>
                  <w:proofErr w:type="spellStart"/>
                  <w:r w:rsidRPr="00194E53">
                    <w:rPr>
                      <w:b/>
                      <w:i/>
                      <w:kern w:val="24"/>
                      <w:sz w:val="44"/>
                      <w:szCs w:val="44"/>
                      <w:u w:val="single"/>
                    </w:rPr>
                    <w:t>Глинковского</w:t>
                  </w:r>
                  <w:proofErr w:type="spellEnd"/>
                  <w:r w:rsidRPr="00194E53">
                    <w:rPr>
                      <w:b/>
                      <w:i/>
                      <w:kern w:val="24"/>
                      <w:sz w:val="44"/>
                      <w:szCs w:val="44"/>
                      <w:u w:val="single"/>
                    </w:rPr>
                    <w:t xml:space="preserve">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proofErr w:type="spellStart"/>
                  <w:r w:rsidRPr="00EE0AB7">
                    <w:rPr>
                      <w:b/>
                      <w:i/>
                      <w:kern w:val="24"/>
                      <w:sz w:val="40"/>
                      <w:szCs w:val="40"/>
                    </w:rPr>
                    <w:t>Глинковского</w:t>
                  </w:r>
                  <w:proofErr w:type="spellEnd"/>
                  <w:r w:rsidRPr="00EE0AB7">
                    <w:rPr>
                      <w:b/>
                      <w:i/>
                      <w:kern w:val="24"/>
                      <w:sz w:val="40"/>
                      <w:szCs w:val="40"/>
                    </w:rPr>
                    <w:t xml:space="preserve"> района!</w:t>
                  </w:r>
                </w:p>
                <w:p w:rsidR="00194E53"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 </w:t>
                  </w:r>
                  <w:r w:rsidR="005B707A">
                    <w:rPr>
                      <w:b/>
                      <w:i/>
                      <w:kern w:val="24"/>
                      <w:sz w:val="40"/>
                      <w:szCs w:val="40"/>
                    </w:rPr>
                    <w:t xml:space="preserve">проект </w:t>
                  </w:r>
                  <w:r w:rsidRPr="00EE0AB7">
                    <w:rPr>
                      <w:b/>
                      <w:i/>
                      <w:kern w:val="24"/>
                      <w:sz w:val="40"/>
                      <w:szCs w:val="40"/>
                    </w:rPr>
                    <w:t>Бюджет</w:t>
                  </w:r>
                  <w:r w:rsidR="005B707A">
                    <w:rPr>
                      <w:b/>
                      <w:i/>
                      <w:kern w:val="24"/>
                      <w:sz w:val="40"/>
                      <w:szCs w:val="40"/>
                    </w:rPr>
                    <w:t>а</w:t>
                  </w:r>
                  <w:r w:rsidRPr="00EE0AB7">
                    <w:rPr>
                      <w:b/>
                      <w:i/>
                      <w:kern w:val="24"/>
                      <w:sz w:val="40"/>
                      <w:szCs w:val="40"/>
                    </w:rPr>
                    <w:t xml:space="preserve">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w:t>
                  </w:r>
                  <w:r w:rsidR="003E2D83">
                    <w:rPr>
                      <w:b/>
                      <w:i/>
                      <w:kern w:val="24"/>
                      <w:sz w:val="40"/>
                      <w:szCs w:val="40"/>
                    </w:rPr>
                    <w:t>2</w:t>
                  </w:r>
                  <w:r w:rsidR="00B20D86">
                    <w:rPr>
                      <w:b/>
                      <w:i/>
                      <w:kern w:val="24"/>
                      <w:sz w:val="40"/>
                      <w:szCs w:val="40"/>
                    </w:rPr>
                    <w:t>2</w:t>
                  </w:r>
                  <w:r w:rsidRPr="00EE0AB7">
                    <w:rPr>
                      <w:b/>
                      <w:i/>
                      <w:kern w:val="24"/>
                      <w:sz w:val="40"/>
                      <w:szCs w:val="40"/>
                    </w:rPr>
                    <w:t xml:space="preserve"> год</w:t>
                  </w:r>
                  <w:r w:rsidR="00471D7F" w:rsidRPr="00EE0AB7">
                    <w:rPr>
                      <w:b/>
                      <w:i/>
                      <w:kern w:val="24"/>
                      <w:sz w:val="40"/>
                      <w:szCs w:val="40"/>
                    </w:rPr>
                    <w:t xml:space="preserve"> составлен к  </w:t>
                  </w:r>
                  <w:r w:rsidR="005B707A">
                    <w:rPr>
                      <w:b/>
                      <w:i/>
                      <w:kern w:val="24"/>
                      <w:sz w:val="40"/>
                      <w:szCs w:val="40"/>
                    </w:rPr>
                    <w:t xml:space="preserve">проекту </w:t>
                  </w:r>
                  <w:r w:rsidR="00471D7F" w:rsidRPr="00EE0AB7">
                    <w:rPr>
                      <w:b/>
                      <w:i/>
                      <w:kern w:val="24"/>
                      <w:sz w:val="40"/>
                      <w:szCs w:val="40"/>
                    </w:rPr>
                    <w:t>решени</w:t>
                  </w:r>
                  <w:r w:rsidR="005B707A">
                    <w:rPr>
                      <w:b/>
                      <w:i/>
                      <w:kern w:val="24"/>
                      <w:sz w:val="40"/>
                      <w:szCs w:val="40"/>
                    </w:rPr>
                    <w:t>я</w:t>
                  </w:r>
                  <w:r w:rsidR="00471D7F" w:rsidRPr="00EE0AB7">
                    <w:rPr>
                      <w:b/>
                      <w:i/>
                      <w:kern w:val="24"/>
                      <w:sz w:val="40"/>
                      <w:szCs w:val="40"/>
                    </w:rPr>
                    <w:t xml:space="preserve"> «Об исполнении районного бюджета за 20</w:t>
                  </w:r>
                  <w:r w:rsidR="003E2D83">
                    <w:rPr>
                      <w:b/>
                      <w:i/>
                      <w:kern w:val="24"/>
                      <w:sz w:val="40"/>
                      <w:szCs w:val="40"/>
                    </w:rPr>
                    <w:t>2</w:t>
                  </w:r>
                  <w:r w:rsidR="00B20D86">
                    <w:rPr>
                      <w:b/>
                      <w:i/>
                      <w:kern w:val="24"/>
                      <w:sz w:val="40"/>
                      <w:szCs w:val="40"/>
                    </w:rPr>
                    <w:t>2</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 xml:space="preserve">льный и осведомительный характер. </w:t>
                  </w:r>
                </w:p>
                <w:p w:rsidR="00194E53" w:rsidRDefault="005B707A" w:rsidP="00194E53">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Окончательный вариант решения</w:t>
                  </w:r>
                  <w:r w:rsidR="00177FAE">
                    <w:rPr>
                      <w:b/>
                      <w:i/>
                      <w:kern w:val="24"/>
                      <w:sz w:val="40"/>
                      <w:szCs w:val="40"/>
                    </w:rPr>
                    <w:t xml:space="preserve"> </w:t>
                  </w:r>
                  <w:r w:rsidR="00194E53">
                    <w:rPr>
                      <w:b/>
                      <w:i/>
                      <w:kern w:val="24"/>
                      <w:sz w:val="40"/>
                      <w:szCs w:val="40"/>
                    </w:rPr>
                    <w:t>«О</w:t>
                  </w:r>
                  <w:r w:rsidR="00A65F5F">
                    <w:rPr>
                      <w:b/>
                      <w:i/>
                      <w:kern w:val="24"/>
                      <w:sz w:val="40"/>
                      <w:szCs w:val="40"/>
                    </w:rPr>
                    <w:t>б исполнении районного бюджета</w:t>
                  </w:r>
                  <w:r w:rsidR="00471D7F" w:rsidRPr="00EE0AB7">
                    <w:rPr>
                      <w:b/>
                      <w:i/>
                      <w:kern w:val="24"/>
                      <w:sz w:val="40"/>
                      <w:szCs w:val="40"/>
                    </w:rPr>
                    <w:t xml:space="preserve"> </w:t>
                  </w:r>
                  <w:r w:rsidR="00194E53">
                    <w:rPr>
                      <w:b/>
                      <w:i/>
                      <w:sz w:val="40"/>
                      <w:szCs w:val="40"/>
                    </w:rPr>
                    <w:t>за 20</w:t>
                  </w:r>
                  <w:r w:rsidR="00177FAE">
                    <w:rPr>
                      <w:b/>
                      <w:i/>
                      <w:sz w:val="40"/>
                      <w:szCs w:val="40"/>
                    </w:rPr>
                    <w:t>2</w:t>
                  </w:r>
                  <w:r w:rsidR="00B20D86">
                    <w:rPr>
                      <w:b/>
                      <w:i/>
                      <w:sz w:val="40"/>
                      <w:szCs w:val="40"/>
                    </w:rPr>
                    <w:t>2</w:t>
                  </w:r>
                  <w:r w:rsidR="00194E53">
                    <w:rPr>
                      <w:b/>
                      <w:i/>
                      <w:sz w:val="40"/>
                      <w:szCs w:val="40"/>
                    </w:rPr>
                    <w:t xml:space="preserve"> год» </w:t>
                  </w:r>
                  <w:r w:rsidR="00B767B0">
                    <w:rPr>
                      <w:b/>
                      <w:i/>
                      <w:sz w:val="40"/>
                      <w:szCs w:val="40"/>
                    </w:rPr>
                    <w:t>будет</w:t>
                  </w:r>
                  <w:r w:rsidR="00194E53">
                    <w:rPr>
                      <w:b/>
                      <w:i/>
                      <w:sz w:val="40"/>
                      <w:szCs w:val="40"/>
                    </w:rPr>
                    <w:t xml:space="preserve"> утвержден решением </w:t>
                  </w:r>
                  <w:proofErr w:type="spellStart"/>
                  <w:r w:rsidR="00194E53">
                    <w:rPr>
                      <w:b/>
                      <w:i/>
                      <w:sz w:val="40"/>
                      <w:szCs w:val="40"/>
                    </w:rPr>
                    <w:t>Глинковского</w:t>
                  </w:r>
                  <w:proofErr w:type="spellEnd"/>
                  <w:r w:rsidR="00194E53">
                    <w:rPr>
                      <w:b/>
                      <w:i/>
                      <w:sz w:val="40"/>
                      <w:szCs w:val="40"/>
                    </w:rPr>
                    <w:t xml:space="preserve"> районного Совета депутатов </w:t>
                  </w:r>
                  <w:r w:rsidR="00577C9C">
                    <w:rPr>
                      <w:b/>
                      <w:i/>
                      <w:sz w:val="40"/>
                      <w:szCs w:val="40"/>
                    </w:rPr>
                    <w:t xml:space="preserve"> </w:t>
                  </w:r>
                  <w:r>
                    <w:rPr>
                      <w:b/>
                      <w:i/>
                      <w:sz w:val="40"/>
                      <w:szCs w:val="40"/>
                    </w:rPr>
                    <w:t>после соблюдения всех процедур по рассмотрению и принятию исполнения бюджета</w:t>
                  </w:r>
                  <w:r w:rsidR="00194E53">
                    <w:rPr>
                      <w:b/>
                      <w:i/>
                      <w:sz w:val="40"/>
                      <w:szCs w:val="40"/>
                    </w:rPr>
                    <w:t xml:space="preserve">.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w:t>
                  </w:r>
                  <w:proofErr w:type="spellStart"/>
                  <w:r w:rsidR="00D33817" w:rsidRPr="00EE0AB7">
                    <w:rPr>
                      <w:b/>
                      <w:i/>
                      <w:sz w:val="40"/>
                      <w:szCs w:val="40"/>
                    </w:rPr>
                    <w:t>Глинковского</w:t>
                  </w:r>
                  <w:proofErr w:type="spellEnd"/>
                  <w:r w:rsidR="00D33817" w:rsidRPr="00EE0AB7">
                    <w:rPr>
                      <w:b/>
                      <w:i/>
                      <w:sz w:val="40"/>
                      <w:szCs w:val="40"/>
                    </w:rPr>
                    <w:t xml:space="preserve"> района </w:t>
                  </w:r>
                  <w:hyperlink r:id="rId33" w:history="1">
                    <w:r w:rsidR="0034192B" w:rsidRPr="00EE0AB7">
                      <w:rPr>
                        <w:rStyle w:val="af3"/>
                        <w:b/>
                        <w:i/>
                        <w:sz w:val="40"/>
                        <w:szCs w:val="40"/>
                      </w:rPr>
                      <w:t>http://glinka.smolinvest.ru/skrytye/finansovoe-upravlenie/byudzhet/</w:t>
                    </w:r>
                  </w:hyperlink>
                </w:p>
                <w:p w:rsidR="00666D75" w:rsidRDefault="00CD5E93" w:rsidP="00774A5E">
                  <w:pPr>
                    <w:tabs>
                      <w:tab w:val="left" w:pos="6465"/>
                    </w:tabs>
                  </w:pPr>
                  <w:r>
                    <w:rPr>
                      <w:i/>
                      <w:noProof/>
                      <w:sz w:val="40"/>
                      <w:szCs w:val="40"/>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537" type="#_x0000_t97" style="position:absolute;margin-left:.95pt;margin-top:12.75pt;width:582.75pt;height:438.7pt;z-index:251660288" fillcolor="#4bacc6 [3208]" strokecolor="#f2f2f2 [3041]" strokeweight="3pt">
                        <v:shadow on="t" type="perspective" color="#205867 [1608]" opacity=".5" offset="1pt" offset2="-1pt"/>
                        <v:textbox>
                          <w:txbxContent>
                            <w:p w:rsidR="009C0799" w:rsidRPr="009664BA" w:rsidRDefault="009C0799"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9C0799" w:rsidRPr="009664BA" w:rsidRDefault="009C0799"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9C0799" w:rsidRPr="009664BA" w:rsidRDefault="009C0799"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9C0799" w:rsidRDefault="009C0799"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4" w:history="1">
                                <w:r w:rsidRPr="00D06800">
                                  <w:rPr>
                                    <w:rStyle w:val="af3"/>
                                    <w:b/>
                                    <w:i/>
                                    <w:sz w:val="36"/>
                                    <w:szCs w:val="36"/>
                                  </w:rPr>
                                  <w:t>http://glinka.smolinvest.ru/byudzhet-dlya-grazhdan-municipalnogo-obrazovaniya-glinkovskij-rajon-smolenskoj-oblasti/</w:t>
                                </w:r>
                              </w:hyperlink>
                            </w:p>
                            <w:p w:rsidR="009C0799" w:rsidRDefault="009C0799"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5"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9C0799" w:rsidRPr="008A3AA5" w:rsidRDefault="009C0799" w:rsidP="0034192B">
                              <w:pPr>
                                <w:jc w:val="center"/>
                                <w:rPr>
                                  <w:b/>
                                  <w:i/>
                                  <w:sz w:val="36"/>
                                  <w:szCs w:val="36"/>
                                </w:rPr>
                              </w:pPr>
                              <w:r>
                                <w:rPr>
                                  <w:b/>
                                  <w:i/>
                                  <w:sz w:val="36"/>
                                  <w:szCs w:val="36"/>
                                </w:rPr>
                                <w:t>Телефон, телефакс:+7 (48165)21883</w:t>
                              </w:r>
                            </w:p>
                            <w:p w:rsidR="009C0799" w:rsidRPr="00A16861" w:rsidRDefault="009C0799" w:rsidP="0034192B">
                              <w:pPr>
                                <w:jc w:val="center"/>
                                <w:rPr>
                                  <w:b/>
                                  <w:i/>
                                  <w:sz w:val="36"/>
                                  <w:szCs w:val="36"/>
                                </w:rPr>
                              </w:pPr>
                              <w:r w:rsidRPr="009664BA">
                                <w:rPr>
                                  <w:b/>
                                  <w:i/>
                                  <w:sz w:val="36"/>
                                  <w:szCs w:val="36"/>
                                </w:rPr>
                                <w:t xml:space="preserve">График работы: </w:t>
                              </w:r>
                            </w:p>
                            <w:p w:rsidR="009C0799" w:rsidRPr="009664BA" w:rsidRDefault="009C0799"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9C0799" w:rsidRPr="009664BA" w:rsidRDefault="009C0799"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p w:rsidR="009C0799" w:rsidRPr="009664BA" w:rsidRDefault="009C0799" w:rsidP="0034192B">
                              <w:pPr>
                                <w:jc w:val="center"/>
                                <w:rPr>
                                  <w:i/>
                                  <w:sz w:val="36"/>
                                  <w:szCs w:val="36"/>
                                </w:rPr>
                              </w:pPr>
                            </w:p>
                          </w:txbxContent>
                        </v:textbox>
                      </v:shape>
                    </w:pict>
                  </w:r>
                </w:p>
                <w:p w:rsidR="0034192B" w:rsidRDefault="0034192B" w:rsidP="00774A5E">
                  <w:pPr>
                    <w:tabs>
                      <w:tab w:val="left" w:pos="6465"/>
                    </w:tabs>
                  </w:pP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Pr="00E371C3" w:rsidRDefault="00C33903" w:rsidP="00E371C3"/>
    <w:sectPr w:rsidR="00C33903" w:rsidRPr="00E371C3" w:rsidSect="007D6C6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93" w:rsidRDefault="00CD5E93">
      <w:r>
        <w:separator/>
      </w:r>
    </w:p>
  </w:endnote>
  <w:endnote w:type="continuationSeparator" w:id="0">
    <w:p w:rsidR="00CD5E93" w:rsidRDefault="00C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93" w:rsidRDefault="00CD5E93">
      <w:r>
        <w:separator/>
      </w:r>
    </w:p>
  </w:footnote>
  <w:footnote w:type="continuationSeparator" w:id="0">
    <w:p w:rsidR="00CD5E93" w:rsidRDefault="00CD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75A3"/>
    <w:rsid w:val="0000098F"/>
    <w:rsid w:val="00000CB0"/>
    <w:rsid w:val="00000D48"/>
    <w:rsid w:val="000013C7"/>
    <w:rsid w:val="00001E05"/>
    <w:rsid w:val="00002A37"/>
    <w:rsid w:val="0000388A"/>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6CE5"/>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C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3918"/>
    <w:rsid w:val="000541E1"/>
    <w:rsid w:val="000552C0"/>
    <w:rsid w:val="00055710"/>
    <w:rsid w:val="000559F5"/>
    <w:rsid w:val="00055F1B"/>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40FF"/>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2FEB"/>
    <w:rsid w:val="000A31E7"/>
    <w:rsid w:val="000A3FB0"/>
    <w:rsid w:val="000A3FCF"/>
    <w:rsid w:val="000A56D0"/>
    <w:rsid w:val="000A61ED"/>
    <w:rsid w:val="000A63D1"/>
    <w:rsid w:val="000A7404"/>
    <w:rsid w:val="000B03D9"/>
    <w:rsid w:val="000B1441"/>
    <w:rsid w:val="000B16D3"/>
    <w:rsid w:val="000B16F6"/>
    <w:rsid w:val="000B177E"/>
    <w:rsid w:val="000B1E9E"/>
    <w:rsid w:val="000B21B5"/>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14B"/>
    <w:rsid w:val="000C72DD"/>
    <w:rsid w:val="000D0F2C"/>
    <w:rsid w:val="000D179E"/>
    <w:rsid w:val="000D22B8"/>
    <w:rsid w:val="000D278C"/>
    <w:rsid w:val="000D2A82"/>
    <w:rsid w:val="000D3CAB"/>
    <w:rsid w:val="000D4AFE"/>
    <w:rsid w:val="000D5600"/>
    <w:rsid w:val="000D634C"/>
    <w:rsid w:val="000D637D"/>
    <w:rsid w:val="000D7FDB"/>
    <w:rsid w:val="000E366E"/>
    <w:rsid w:val="000E3989"/>
    <w:rsid w:val="000E42EC"/>
    <w:rsid w:val="000E4755"/>
    <w:rsid w:val="000E486F"/>
    <w:rsid w:val="000E6875"/>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1AAC"/>
    <w:rsid w:val="0012230B"/>
    <w:rsid w:val="00122866"/>
    <w:rsid w:val="001230C5"/>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326"/>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2767"/>
    <w:rsid w:val="0017525E"/>
    <w:rsid w:val="001754F1"/>
    <w:rsid w:val="00176117"/>
    <w:rsid w:val="00176936"/>
    <w:rsid w:val="00177916"/>
    <w:rsid w:val="00177DDF"/>
    <w:rsid w:val="00177FAE"/>
    <w:rsid w:val="00180697"/>
    <w:rsid w:val="0018072C"/>
    <w:rsid w:val="00181597"/>
    <w:rsid w:val="00183704"/>
    <w:rsid w:val="00183DD5"/>
    <w:rsid w:val="00184659"/>
    <w:rsid w:val="00184F8B"/>
    <w:rsid w:val="00185256"/>
    <w:rsid w:val="0018541A"/>
    <w:rsid w:val="00185595"/>
    <w:rsid w:val="00186A8D"/>
    <w:rsid w:val="00190F6D"/>
    <w:rsid w:val="00191723"/>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5ED8"/>
    <w:rsid w:val="001E6050"/>
    <w:rsid w:val="001E6152"/>
    <w:rsid w:val="001E62E5"/>
    <w:rsid w:val="001F37A3"/>
    <w:rsid w:val="001F53CA"/>
    <w:rsid w:val="001F53F2"/>
    <w:rsid w:val="001F5A3B"/>
    <w:rsid w:val="001F5BF2"/>
    <w:rsid w:val="001F5BF3"/>
    <w:rsid w:val="001F5D8F"/>
    <w:rsid w:val="001F6E08"/>
    <w:rsid w:val="001F6FF9"/>
    <w:rsid w:val="001F763A"/>
    <w:rsid w:val="001F7667"/>
    <w:rsid w:val="001F7940"/>
    <w:rsid w:val="001F7B9A"/>
    <w:rsid w:val="001F7BEE"/>
    <w:rsid w:val="0020215B"/>
    <w:rsid w:val="00204AA0"/>
    <w:rsid w:val="00204CE0"/>
    <w:rsid w:val="002058E2"/>
    <w:rsid w:val="002059C0"/>
    <w:rsid w:val="00205EF0"/>
    <w:rsid w:val="00210485"/>
    <w:rsid w:val="00210A12"/>
    <w:rsid w:val="002116E0"/>
    <w:rsid w:val="00214450"/>
    <w:rsid w:val="002148FC"/>
    <w:rsid w:val="0021522D"/>
    <w:rsid w:val="002154F8"/>
    <w:rsid w:val="002159C7"/>
    <w:rsid w:val="00216127"/>
    <w:rsid w:val="0021794D"/>
    <w:rsid w:val="00220367"/>
    <w:rsid w:val="00220ABC"/>
    <w:rsid w:val="00221DB3"/>
    <w:rsid w:val="002226CB"/>
    <w:rsid w:val="002257D5"/>
    <w:rsid w:val="00225C44"/>
    <w:rsid w:val="002264C8"/>
    <w:rsid w:val="002275E3"/>
    <w:rsid w:val="00227DBA"/>
    <w:rsid w:val="00230139"/>
    <w:rsid w:val="00230AF9"/>
    <w:rsid w:val="00230EE5"/>
    <w:rsid w:val="00231191"/>
    <w:rsid w:val="00231201"/>
    <w:rsid w:val="00231605"/>
    <w:rsid w:val="00231722"/>
    <w:rsid w:val="00231CE3"/>
    <w:rsid w:val="0023255A"/>
    <w:rsid w:val="00232D4B"/>
    <w:rsid w:val="00232EE5"/>
    <w:rsid w:val="00233C9B"/>
    <w:rsid w:val="002345E5"/>
    <w:rsid w:val="00234698"/>
    <w:rsid w:val="00237087"/>
    <w:rsid w:val="002410E5"/>
    <w:rsid w:val="002418F6"/>
    <w:rsid w:val="00242BC2"/>
    <w:rsid w:val="00242D06"/>
    <w:rsid w:val="002430D1"/>
    <w:rsid w:val="002447E2"/>
    <w:rsid w:val="002465AD"/>
    <w:rsid w:val="00250CA8"/>
    <w:rsid w:val="00251795"/>
    <w:rsid w:val="00251CA6"/>
    <w:rsid w:val="00251F23"/>
    <w:rsid w:val="00252934"/>
    <w:rsid w:val="00253094"/>
    <w:rsid w:val="002531B7"/>
    <w:rsid w:val="00253DBC"/>
    <w:rsid w:val="002549B1"/>
    <w:rsid w:val="00255A89"/>
    <w:rsid w:val="00255B2F"/>
    <w:rsid w:val="00256F9D"/>
    <w:rsid w:val="0025727C"/>
    <w:rsid w:val="0026313E"/>
    <w:rsid w:val="00264528"/>
    <w:rsid w:val="00264BEB"/>
    <w:rsid w:val="00264E54"/>
    <w:rsid w:val="0026520D"/>
    <w:rsid w:val="00265A2A"/>
    <w:rsid w:val="0026619A"/>
    <w:rsid w:val="0026675C"/>
    <w:rsid w:val="002674DE"/>
    <w:rsid w:val="00267DB2"/>
    <w:rsid w:val="00271830"/>
    <w:rsid w:val="00272B20"/>
    <w:rsid w:val="00273115"/>
    <w:rsid w:val="002737C0"/>
    <w:rsid w:val="00274CE5"/>
    <w:rsid w:val="002773C8"/>
    <w:rsid w:val="00277B1D"/>
    <w:rsid w:val="00277DF4"/>
    <w:rsid w:val="00280856"/>
    <w:rsid w:val="00280C42"/>
    <w:rsid w:val="00280E8E"/>
    <w:rsid w:val="002812F2"/>
    <w:rsid w:val="00282F27"/>
    <w:rsid w:val="00283664"/>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98B"/>
    <w:rsid w:val="00293C01"/>
    <w:rsid w:val="00293CB7"/>
    <w:rsid w:val="00294178"/>
    <w:rsid w:val="00294849"/>
    <w:rsid w:val="002955AC"/>
    <w:rsid w:val="002961F8"/>
    <w:rsid w:val="00296880"/>
    <w:rsid w:val="00297F16"/>
    <w:rsid w:val="002A04E7"/>
    <w:rsid w:val="002A3386"/>
    <w:rsid w:val="002A421A"/>
    <w:rsid w:val="002A4D4E"/>
    <w:rsid w:val="002A6F08"/>
    <w:rsid w:val="002A752D"/>
    <w:rsid w:val="002A764E"/>
    <w:rsid w:val="002B0B97"/>
    <w:rsid w:val="002B0C54"/>
    <w:rsid w:val="002B2454"/>
    <w:rsid w:val="002B24B9"/>
    <w:rsid w:val="002B28C7"/>
    <w:rsid w:val="002B2C2C"/>
    <w:rsid w:val="002B521A"/>
    <w:rsid w:val="002B5668"/>
    <w:rsid w:val="002B646B"/>
    <w:rsid w:val="002B6B9D"/>
    <w:rsid w:val="002B6DF0"/>
    <w:rsid w:val="002B7144"/>
    <w:rsid w:val="002C035D"/>
    <w:rsid w:val="002C1832"/>
    <w:rsid w:val="002C2195"/>
    <w:rsid w:val="002C298A"/>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A8D"/>
    <w:rsid w:val="002E0B48"/>
    <w:rsid w:val="002E0F80"/>
    <w:rsid w:val="002E1698"/>
    <w:rsid w:val="002E2E59"/>
    <w:rsid w:val="002E3503"/>
    <w:rsid w:val="002E3762"/>
    <w:rsid w:val="002E380D"/>
    <w:rsid w:val="002E46C0"/>
    <w:rsid w:val="002E4C43"/>
    <w:rsid w:val="002E5684"/>
    <w:rsid w:val="002E5B9F"/>
    <w:rsid w:val="002E65AD"/>
    <w:rsid w:val="002E71F2"/>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6871"/>
    <w:rsid w:val="00317550"/>
    <w:rsid w:val="00317D20"/>
    <w:rsid w:val="00320650"/>
    <w:rsid w:val="00320B3B"/>
    <w:rsid w:val="00321921"/>
    <w:rsid w:val="0032295F"/>
    <w:rsid w:val="00322EFB"/>
    <w:rsid w:val="003232B1"/>
    <w:rsid w:val="003236CE"/>
    <w:rsid w:val="00323785"/>
    <w:rsid w:val="00324384"/>
    <w:rsid w:val="00324953"/>
    <w:rsid w:val="00325791"/>
    <w:rsid w:val="00326A59"/>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A5"/>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65E19"/>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30F"/>
    <w:rsid w:val="0038365B"/>
    <w:rsid w:val="00383951"/>
    <w:rsid w:val="00383ED6"/>
    <w:rsid w:val="0038452D"/>
    <w:rsid w:val="0038518E"/>
    <w:rsid w:val="003852C4"/>
    <w:rsid w:val="00386A65"/>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3F1B"/>
    <w:rsid w:val="003D5101"/>
    <w:rsid w:val="003D677D"/>
    <w:rsid w:val="003D7B4A"/>
    <w:rsid w:val="003E126C"/>
    <w:rsid w:val="003E27DA"/>
    <w:rsid w:val="003E2D83"/>
    <w:rsid w:val="003E3C96"/>
    <w:rsid w:val="003E408F"/>
    <w:rsid w:val="003E42C3"/>
    <w:rsid w:val="003E47C1"/>
    <w:rsid w:val="003E48D3"/>
    <w:rsid w:val="003E56D9"/>
    <w:rsid w:val="003E7651"/>
    <w:rsid w:val="003E7BA8"/>
    <w:rsid w:val="003F016B"/>
    <w:rsid w:val="003F05F6"/>
    <w:rsid w:val="003F0FA3"/>
    <w:rsid w:val="003F1A83"/>
    <w:rsid w:val="003F1E14"/>
    <w:rsid w:val="003F2F6C"/>
    <w:rsid w:val="003F308C"/>
    <w:rsid w:val="003F5A5D"/>
    <w:rsid w:val="003F7BA0"/>
    <w:rsid w:val="00400D81"/>
    <w:rsid w:val="00403AA0"/>
    <w:rsid w:val="00403EEA"/>
    <w:rsid w:val="004042E4"/>
    <w:rsid w:val="004045DD"/>
    <w:rsid w:val="004047F8"/>
    <w:rsid w:val="00405EDF"/>
    <w:rsid w:val="0040631A"/>
    <w:rsid w:val="00407BBE"/>
    <w:rsid w:val="0041223A"/>
    <w:rsid w:val="0041283A"/>
    <w:rsid w:val="00414C18"/>
    <w:rsid w:val="00414DD5"/>
    <w:rsid w:val="00415CDD"/>
    <w:rsid w:val="004169CE"/>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2831"/>
    <w:rsid w:val="0043304A"/>
    <w:rsid w:val="00434CF7"/>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31C2"/>
    <w:rsid w:val="004645E7"/>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649E"/>
    <w:rsid w:val="004873B2"/>
    <w:rsid w:val="004873C4"/>
    <w:rsid w:val="0049086E"/>
    <w:rsid w:val="004908E2"/>
    <w:rsid w:val="00490B8D"/>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942"/>
    <w:rsid w:val="004A1D38"/>
    <w:rsid w:val="004A289F"/>
    <w:rsid w:val="004A51E0"/>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444"/>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159B"/>
    <w:rsid w:val="004F2EC6"/>
    <w:rsid w:val="004F36B7"/>
    <w:rsid w:val="004F3C3B"/>
    <w:rsid w:val="004F400F"/>
    <w:rsid w:val="004F4B78"/>
    <w:rsid w:val="004F58B7"/>
    <w:rsid w:val="004F5BC8"/>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A80"/>
    <w:rsid w:val="00526CA7"/>
    <w:rsid w:val="005308EC"/>
    <w:rsid w:val="005317A9"/>
    <w:rsid w:val="00532207"/>
    <w:rsid w:val="00532C1F"/>
    <w:rsid w:val="00533D3C"/>
    <w:rsid w:val="0053424E"/>
    <w:rsid w:val="005364DF"/>
    <w:rsid w:val="005370BF"/>
    <w:rsid w:val="00537C45"/>
    <w:rsid w:val="005407DA"/>
    <w:rsid w:val="00540C25"/>
    <w:rsid w:val="00540F52"/>
    <w:rsid w:val="00541742"/>
    <w:rsid w:val="0054214C"/>
    <w:rsid w:val="00542A55"/>
    <w:rsid w:val="00543AEC"/>
    <w:rsid w:val="00543FCD"/>
    <w:rsid w:val="0054416C"/>
    <w:rsid w:val="005446C3"/>
    <w:rsid w:val="0054487E"/>
    <w:rsid w:val="00544CE8"/>
    <w:rsid w:val="00544EB6"/>
    <w:rsid w:val="005454C2"/>
    <w:rsid w:val="00546546"/>
    <w:rsid w:val="00546BEF"/>
    <w:rsid w:val="00547BED"/>
    <w:rsid w:val="0055012D"/>
    <w:rsid w:val="00550736"/>
    <w:rsid w:val="00550D21"/>
    <w:rsid w:val="005513AC"/>
    <w:rsid w:val="005513F6"/>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0FD3"/>
    <w:rsid w:val="0057105D"/>
    <w:rsid w:val="00571241"/>
    <w:rsid w:val="005718A6"/>
    <w:rsid w:val="00572028"/>
    <w:rsid w:val="0057341C"/>
    <w:rsid w:val="00575159"/>
    <w:rsid w:val="00575382"/>
    <w:rsid w:val="005757E5"/>
    <w:rsid w:val="00576364"/>
    <w:rsid w:val="0057665C"/>
    <w:rsid w:val="00576B26"/>
    <w:rsid w:val="00577548"/>
    <w:rsid w:val="00577BA4"/>
    <w:rsid w:val="00577C9C"/>
    <w:rsid w:val="00580F9E"/>
    <w:rsid w:val="00581AB2"/>
    <w:rsid w:val="00582067"/>
    <w:rsid w:val="005825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07A"/>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3E3A"/>
    <w:rsid w:val="005E41F0"/>
    <w:rsid w:val="005E62B3"/>
    <w:rsid w:val="005E63D2"/>
    <w:rsid w:val="005E7228"/>
    <w:rsid w:val="005E7AB8"/>
    <w:rsid w:val="005E7CBA"/>
    <w:rsid w:val="005F0E80"/>
    <w:rsid w:val="005F172C"/>
    <w:rsid w:val="005F2129"/>
    <w:rsid w:val="005F31DE"/>
    <w:rsid w:val="005F5208"/>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428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220B"/>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0EA"/>
    <w:rsid w:val="006673C9"/>
    <w:rsid w:val="006674FB"/>
    <w:rsid w:val="00667CE2"/>
    <w:rsid w:val="00670ACD"/>
    <w:rsid w:val="0067105E"/>
    <w:rsid w:val="00672897"/>
    <w:rsid w:val="00672B77"/>
    <w:rsid w:val="00675537"/>
    <w:rsid w:val="00675A97"/>
    <w:rsid w:val="00676BEE"/>
    <w:rsid w:val="00680598"/>
    <w:rsid w:val="0068106D"/>
    <w:rsid w:val="00681908"/>
    <w:rsid w:val="00682C3A"/>
    <w:rsid w:val="00682EBC"/>
    <w:rsid w:val="006831D6"/>
    <w:rsid w:val="006841FD"/>
    <w:rsid w:val="006858F7"/>
    <w:rsid w:val="00686243"/>
    <w:rsid w:val="00686FBF"/>
    <w:rsid w:val="00687427"/>
    <w:rsid w:val="00687D99"/>
    <w:rsid w:val="006904C6"/>
    <w:rsid w:val="00690ADB"/>
    <w:rsid w:val="00690AFD"/>
    <w:rsid w:val="006910F3"/>
    <w:rsid w:val="00691837"/>
    <w:rsid w:val="00691D5B"/>
    <w:rsid w:val="006923AB"/>
    <w:rsid w:val="00692EBE"/>
    <w:rsid w:val="00693350"/>
    <w:rsid w:val="006934DD"/>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87C"/>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C79F2"/>
    <w:rsid w:val="006D00FE"/>
    <w:rsid w:val="006D0A8F"/>
    <w:rsid w:val="006D0DCA"/>
    <w:rsid w:val="006D1354"/>
    <w:rsid w:val="006D1A82"/>
    <w:rsid w:val="006D28BE"/>
    <w:rsid w:val="006D2A88"/>
    <w:rsid w:val="006D3984"/>
    <w:rsid w:val="006D3AAB"/>
    <w:rsid w:val="006D4314"/>
    <w:rsid w:val="006D498A"/>
    <w:rsid w:val="006D4A6D"/>
    <w:rsid w:val="006D4DE2"/>
    <w:rsid w:val="006D5457"/>
    <w:rsid w:val="006D621C"/>
    <w:rsid w:val="006D6A12"/>
    <w:rsid w:val="006D7525"/>
    <w:rsid w:val="006D7DF3"/>
    <w:rsid w:val="006E0058"/>
    <w:rsid w:val="006E012D"/>
    <w:rsid w:val="006E14D8"/>
    <w:rsid w:val="006E2696"/>
    <w:rsid w:val="006E2F37"/>
    <w:rsid w:val="006E33E7"/>
    <w:rsid w:val="006E3A02"/>
    <w:rsid w:val="006E3D38"/>
    <w:rsid w:val="006E4957"/>
    <w:rsid w:val="006E518C"/>
    <w:rsid w:val="006E7482"/>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727"/>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14E1"/>
    <w:rsid w:val="00774A5E"/>
    <w:rsid w:val="00775A15"/>
    <w:rsid w:val="00775C47"/>
    <w:rsid w:val="00775EC4"/>
    <w:rsid w:val="00776123"/>
    <w:rsid w:val="0077688E"/>
    <w:rsid w:val="0077719F"/>
    <w:rsid w:val="00777347"/>
    <w:rsid w:val="00780FE9"/>
    <w:rsid w:val="007811C9"/>
    <w:rsid w:val="00781B85"/>
    <w:rsid w:val="00783836"/>
    <w:rsid w:val="007844C2"/>
    <w:rsid w:val="00784622"/>
    <w:rsid w:val="00784EB7"/>
    <w:rsid w:val="0078519F"/>
    <w:rsid w:val="007853ED"/>
    <w:rsid w:val="00785565"/>
    <w:rsid w:val="00785C4F"/>
    <w:rsid w:val="00785DAC"/>
    <w:rsid w:val="00786C02"/>
    <w:rsid w:val="00786D0C"/>
    <w:rsid w:val="0078757D"/>
    <w:rsid w:val="00787637"/>
    <w:rsid w:val="00787851"/>
    <w:rsid w:val="00792A13"/>
    <w:rsid w:val="00792E3E"/>
    <w:rsid w:val="00794463"/>
    <w:rsid w:val="007954DD"/>
    <w:rsid w:val="00795978"/>
    <w:rsid w:val="00795A37"/>
    <w:rsid w:val="007961F4"/>
    <w:rsid w:val="00796321"/>
    <w:rsid w:val="00796DD9"/>
    <w:rsid w:val="00797FD6"/>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025"/>
    <w:rsid w:val="007C595D"/>
    <w:rsid w:val="007C6260"/>
    <w:rsid w:val="007C76B5"/>
    <w:rsid w:val="007D1026"/>
    <w:rsid w:val="007D18EA"/>
    <w:rsid w:val="007D18F2"/>
    <w:rsid w:val="007D1DC0"/>
    <w:rsid w:val="007D225C"/>
    <w:rsid w:val="007D4089"/>
    <w:rsid w:val="007D4469"/>
    <w:rsid w:val="007D4B4D"/>
    <w:rsid w:val="007D5303"/>
    <w:rsid w:val="007D646F"/>
    <w:rsid w:val="007D66C1"/>
    <w:rsid w:val="007D6B8B"/>
    <w:rsid w:val="007D6C66"/>
    <w:rsid w:val="007D6ED8"/>
    <w:rsid w:val="007D74AC"/>
    <w:rsid w:val="007D7507"/>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441C"/>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43"/>
    <w:rsid w:val="008265B5"/>
    <w:rsid w:val="008266A0"/>
    <w:rsid w:val="00827073"/>
    <w:rsid w:val="00827A74"/>
    <w:rsid w:val="00827FF2"/>
    <w:rsid w:val="0083056A"/>
    <w:rsid w:val="0083060C"/>
    <w:rsid w:val="00830A68"/>
    <w:rsid w:val="00830C67"/>
    <w:rsid w:val="008312F2"/>
    <w:rsid w:val="00831314"/>
    <w:rsid w:val="00832501"/>
    <w:rsid w:val="00832CE0"/>
    <w:rsid w:val="00833001"/>
    <w:rsid w:val="00834230"/>
    <w:rsid w:val="008358A4"/>
    <w:rsid w:val="008359BA"/>
    <w:rsid w:val="008369EC"/>
    <w:rsid w:val="00836F18"/>
    <w:rsid w:val="00840DF0"/>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46B7"/>
    <w:rsid w:val="00855C09"/>
    <w:rsid w:val="0085641F"/>
    <w:rsid w:val="008578DB"/>
    <w:rsid w:val="00857F67"/>
    <w:rsid w:val="00862164"/>
    <w:rsid w:val="008621BA"/>
    <w:rsid w:val="00864177"/>
    <w:rsid w:val="00864952"/>
    <w:rsid w:val="008649CB"/>
    <w:rsid w:val="008652A2"/>
    <w:rsid w:val="008654F6"/>
    <w:rsid w:val="00866FB9"/>
    <w:rsid w:val="00870E1C"/>
    <w:rsid w:val="00870F36"/>
    <w:rsid w:val="00872284"/>
    <w:rsid w:val="008723AF"/>
    <w:rsid w:val="00872648"/>
    <w:rsid w:val="00872BB1"/>
    <w:rsid w:val="0087388B"/>
    <w:rsid w:val="008800FD"/>
    <w:rsid w:val="00880DF4"/>
    <w:rsid w:val="00880EBE"/>
    <w:rsid w:val="008811E4"/>
    <w:rsid w:val="008831D6"/>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D7CFF"/>
    <w:rsid w:val="008E1392"/>
    <w:rsid w:val="008E1BD4"/>
    <w:rsid w:val="008E203E"/>
    <w:rsid w:val="008E4562"/>
    <w:rsid w:val="008E5539"/>
    <w:rsid w:val="008E6391"/>
    <w:rsid w:val="008E663C"/>
    <w:rsid w:val="008E7BD9"/>
    <w:rsid w:val="008E7D44"/>
    <w:rsid w:val="008F007F"/>
    <w:rsid w:val="008F0B45"/>
    <w:rsid w:val="008F1213"/>
    <w:rsid w:val="008F15B0"/>
    <w:rsid w:val="008F31DD"/>
    <w:rsid w:val="008F3D6F"/>
    <w:rsid w:val="008F4C39"/>
    <w:rsid w:val="008F5771"/>
    <w:rsid w:val="008F6D1C"/>
    <w:rsid w:val="008F76A7"/>
    <w:rsid w:val="008F7F6C"/>
    <w:rsid w:val="00900526"/>
    <w:rsid w:val="009008CE"/>
    <w:rsid w:val="00900928"/>
    <w:rsid w:val="00900B83"/>
    <w:rsid w:val="00900DBF"/>
    <w:rsid w:val="00901BD3"/>
    <w:rsid w:val="009021DD"/>
    <w:rsid w:val="009027E3"/>
    <w:rsid w:val="00902E8C"/>
    <w:rsid w:val="00903168"/>
    <w:rsid w:val="00903B72"/>
    <w:rsid w:val="00903CE5"/>
    <w:rsid w:val="00903CEE"/>
    <w:rsid w:val="009061DD"/>
    <w:rsid w:val="0090654E"/>
    <w:rsid w:val="00907B80"/>
    <w:rsid w:val="009100BA"/>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2D3C"/>
    <w:rsid w:val="00964D31"/>
    <w:rsid w:val="00964F2C"/>
    <w:rsid w:val="009664BA"/>
    <w:rsid w:val="0096755D"/>
    <w:rsid w:val="00970D56"/>
    <w:rsid w:val="00972381"/>
    <w:rsid w:val="00972901"/>
    <w:rsid w:val="009735EF"/>
    <w:rsid w:val="0097369D"/>
    <w:rsid w:val="0097428E"/>
    <w:rsid w:val="00974D17"/>
    <w:rsid w:val="009757BC"/>
    <w:rsid w:val="00975AD1"/>
    <w:rsid w:val="00976474"/>
    <w:rsid w:val="0097754C"/>
    <w:rsid w:val="0097768D"/>
    <w:rsid w:val="00980E56"/>
    <w:rsid w:val="00981D51"/>
    <w:rsid w:val="00982ADD"/>
    <w:rsid w:val="009831BA"/>
    <w:rsid w:val="00984DC4"/>
    <w:rsid w:val="00986058"/>
    <w:rsid w:val="00986958"/>
    <w:rsid w:val="00986FE5"/>
    <w:rsid w:val="00987E60"/>
    <w:rsid w:val="00987F6E"/>
    <w:rsid w:val="00990D89"/>
    <w:rsid w:val="009912FA"/>
    <w:rsid w:val="009922FC"/>
    <w:rsid w:val="00993045"/>
    <w:rsid w:val="009936CA"/>
    <w:rsid w:val="009940BB"/>
    <w:rsid w:val="00994333"/>
    <w:rsid w:val="00996C0E"/>
    <w:rsid w:val="00997B01"/>
    <w:rsid w:val="00997BEE"/>
    <w:rsid w:val="009A02C6"/>
    <w:rsid w:val="009A03CC"/>
    <w:rsid w:val="009A1831"/>
    <w:rsid w:val="009A1C1D"/>
    <w:rsid w:val="009A2A2E"/>
    <w:rsid w:val="009A2FE9"/>
    <w:rsid w:val="009A3E1E"/>
    <w:rsid w:val="009A3F21"/>
    <w:rsid w:val="009A53FC"/>
    <w:rsid w:val="009A6559"/>
    <w:rsid w:val="009A704F"/>
    <w:rsid w:val="009A72A3"/>
    <w:rsid w:val="009A79A7"/>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0799"/>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19BC"/>
    <w:rsid w:val="009F281F"/>
    <w:rsid w:val="009F428A"/>
    <w:rsid w:val="009F4B03"/>
    <w:rsid w:val="009F4C48"/>
    <w:rsid w:val="009F55A8"/>
    <w:rsid w:val="009F57AF"/>
    <w:rsid w:val="009F612B"/>
    <w:rsid w:val="009F7209"/>
    <w:rsid w:val="009F76C9"/>
    <w:rsid w:val="009F7F50"/>
    <w:rsid w:val="00A0055D"/>
    <w:rsid w:val="00A00844"/>
    <w:rsid w:val="00A01165"/>
    <w:rsid w:val="00A018AB"/>
    <w:rsid w:val="00A01D26"/>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831"/>
    <w:rsid w:val="00A32B19"/>
    <w:rsid w:val="00A32EFC"/>
    <w:rsid w:val="00A33105"/>
    <w:rsid w:val="00A34713"/>
    <w:rsid w:val="00A35A1A"/>
    <w:rsid w:val="00A361B6"/>
    <w:rsid w:val="00A36D51"/>
    <w:rsid w:val="00A36DD3"/>
    <w:rsid w:val="00A37169"/>
    <w:rsid w:val="00A37D8E"/>
    <w:rsid w:val="00A4030A"/>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097A"/>
    <w:rsid w:val="00A719CC"/>
    <w:rsid w:val="00A71C75"/>
    <w:rsid w:val="00A72179"/>
    <w:rsid w:val="00A722CC"/>
    <w:rsid w:val="00A72BFF"/>
    <w:rsid w:val="00A72D32"/>
    <w:rsid w:val="00A7368B"/>
    <w:rsid w:val="00A741EA"/>
    <w:rsid w:val="00A74544"/>
    <w:rsid w:val="00A7498B"/>
    <w:rsid w:val="00A75C24"/>
    <w:rsid w:val="00A7722A"/>
    <w:rsid w:val="00A811D4"/>
    <w:rsid w:val="00A815D1"/>
    <w:rsid w:val="00A82026"/>
    <w:rsid w:val="00A82656"/>
    <w:rsid w:val="00A82F15"/>
    <w:rsid w:val="00A830C2"/>
    <w:rsid w:val="00A83D13"/>
    <w:rsid w:val="00A84D7B"/>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B7A16"/>
    <w:rsid w:val="00AC1216"/>
    <w:rsid w:val="00AC121C"/>
    <w:rsid w:val="00AC15BB"/>
    <w:rsid w:val="00AC1C4D"/>
    <w:rsid w:val="00AC2DEB"/>
    <w:rsid w:val="00AC3DA7"/>
    <w:rsid w:val="00AC3E37"/>
    <w:rsid w:val="00AC4253"/>
    <w:rsid w:val="00AC65C2"/>
    <w:rsid w:val="00AC6631"/>
    <w:rsid w:val="00AC6AD9"/>
    <w:rsid w:val="00AD0EDB"/>
    <w:rsid w:val="00AD1079"/>
    <w:rsid w:val="00AD1504"/>
    <w:rsid w:val="00AD1FC5"/>
    <w:rsid w:val="00AD290D"/>
    <w:rsid w:val="00AD3511"/>
    <w:rsid w:val="00AD3773"/>
    <w:rsid w:val="00AD3A26"/>
    <w:rsid w:val="00AD41E7"/>
    <w:rsid w:val="00AD4927"/>
    <w:rsid w:val="00AD50E7"/>
    <w:rsid w:val="00AD57EA"/>
    <w:rsid w:val="00AD6344"/>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E7E92"/>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07BC6"/>
    <w:rsid w:val="00B11670"/>
    <w:rsid w:val="00B11C17"/>
    <w:rsid w:val="00B13520"/>
    <w:rsid w:val="00B13752"/>
    <w:rsid w:val="00B16899"/>
    <w:rsid w:val="00B16C14"/>
    <w:rsid w:val="00B16D93"/>
    <w:rsid w:val="00B16EDF"/>
    <w:rsid w:val="00B17F30"/>
    <w:rsid w:val="00B20CF9"/>
    <w:rsid w:val="00B20D86"/>
    <w:rsid w:val="00B21B44"/>
    <w:rsid w:val="00B21BEE"/>
    <w:rsid w:val="00B21C6E"/>
    <w:rsid w:val="00B21E82"/>
    <w:rsid w:val="00B2206B"/>
    <w:rsid w:val="00B220C5"/>
    <w:rsid w:val="00B2441A"/>
    <w:rsid w:val="00B26BD8"/>
    <w:rsid w:val="00B27956"/>
    <w:rsid w:val="00B27D11"/>
    <w:rsid w:val="00B27DB0"/>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47A6F"/>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2F0"/>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767B0"/>
    <w:rsid w:val="00B807F4"/>
    <w:rsid w:val="00B81B9F"/>
    <w:rsid w:val="00B82387"/>
    <w:rsid w:val="00B831BD"/>
    <w:rsid w:val="00B832C9"/>
    <w:rsid w:val="00B83A3B"/>
    <w:rsid w:val="00B8583A"/>
    <w:rsid w:val="00B85CD0"/>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2B"/>
    <w:rsid w:val="00B97490"/>
    <w:rsid w:val="00B97891"/>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06F5"/>
    <w:rsid w:val="00BC11B5"/>
    <w:rsid w:val="00BC2D73"/>
    <w:rsid w:val="00BC3479"/>
    <w:rsid w:val="00BC3DB8"/>
    <w:rsid w:val="00BC4EDC"/>
    <w:rsid w:val="00BC62E9"/>
    <w:rsid w:val="00BC6E43"/>
    <w:rsid w:val="00BC6F4F"/>
    <w:rsid w:val="00BC7351"/>
    <w:rsid w:val="00BD11AD"/>
    <w:rsid w:val="00BD271F"/>
    <w:rsid w:val="00BD2B48"/>
    <w:rsid w:val="00BD38E1"/>
    <w:rsid w:val="00BD3B84"/>
    <w:rsid w:val="00BD3D6A"/>
    <w:rsid w:val="00BD41E8"/>
    <w:rsid w:val="00BD5166"/>
    <w:rsid w:val="00BD54D6"/>
    <w:rsid w:val="00BD5923"/>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259"/>
    <w:rsid w:val="00BF48AE"/>
    <w:rsid w:val="00BF4D56"/>
    <w:rsid w:val="00BF50B5"/>
    <w:rsid w:val="00BF54EC"/>
    <w:rsid w:val="00BF557F"/>
    <w:rsid w:val="00BF56DA"/>
    <w:rsid w:val="00BF5CB4"/>
    <w:rsid w:val="00BF5EF6"/>
    <w:rsid w:val="00BF65FF"/>
    <w:rsid w:val="00BF6B23"/>
    <w:rsid w:val="00BF6B45"/>
    <w:rsid w:val="00C00A85"/>
    <w:rsid w:val="00C0103C"/>
    <w:rsid w:val="00C017A2"/>
    <w:rsid w:val="00C020F4"/>
    <w:rsid w:val="00C0444F"/>
    <w:rsid w:val="00C04CE2"/>
    <w:rsid w:val="00C056F7"/>
    <w:rsid w:val="00C05DDF"/>
    <w:rsid w:val="00C078A9"/>
    <w:rsid w:val="00C10090"/>
    <w:rsid w:val="00C102C9"/>
    <w:rsid w:val="00C110EC"/>
    <w:rsid w:val="00C11415"/>
    <w:rsid w:val="00C11EF7"/>
    <w:rsid w:val="00C11FA1"/>
    <w:rsid w:val="00C12EE9"/>
    <w:rsid w:val="00C14033"/>
    <w:rsid w:val="00C14762"/>
    <w:rsid w:val="00C14AB1"/>
    <w:rsid w:val="00C14BD3"/>
    <w:rsid w:val="00C15355"/>
    <w:rsid w:val="00C158C5"/>
    <w:rsid w:val="00C15973"/>
    <w:rsid w:val="00C16A0C"/>
    <w:rsid w:val="00C17E49"/>
    <w:rsid w:val="00C201F9"/>
    <w:rsid w:val="00C2039B"/>
    <w:rsid w:val="00C207FA"/>
    <w:rsid w:val="00C2144F"/>
    <w:rsid w:val="00C219C0"/>
    <w:rsid w:val="00C227F5"/>
    <w:rsid w:val="00C263F0"/>
    <w:rsid w:val="00C275A3"/>
    <w:rsid w:val="00C27949"/>
    <w:rsid w:val="00C30060"/>
    <w:rsid w:val="00C32D02"/>
    <w:rsid w:val="00C33903"/>
    <w:rsid w:val="00C359C9"/>
    <w:rsid w:val="00C36680"/>
    <w:rsid w:val="00C36763"/>
    <w:rsid w:val="00C371BF"/>
    <w:rsid w:val="00C400F1"/>
    <w:rsid w:val="00C40935"/>
    <w:rsid w:val="00C40D93"/>
    <w:rsid w:val="00C41975"/>
    <w:rsid w:val="00C42162"/>
    <w:rsid w:val="00C42467"/>
    <w:rsid w:val="00C42CD7"/>
    <w:rsid w:val="00C430BC"/>
    <w:rsid w:val="00C43315"/>
    <w:rsid w:val="00C438F6"/>
    <w:rsid w:val="00C4396D"/>
    <w:rsid w:val="00C4408D"/>
    <w:rsid w:val="00C44A20"/>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6790B"/>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13C"/>
    <w:rsid w:val="00C84502"/>
    <w:rsid w:val="00C84E1A"/>
    <w:rsid w:val="00C8510D"/>
    <w:rsid w:val="00C856E1"/>
    <w:rsid w:val="00C85B37"/>
    <w:rsid w:val="00C92159"/>
    <w:rsid w:val="00C92B06"/>
    <w:rsid w:val="00C9469C"/>
    <w:rsid w:val="00C95835"/>
    <w:rsid w:val="00C96DB2"/>
    <w:rsid w:val="00C97B82"/>
    <w:rsid w:val="00CA0291"/>
    <w:rsid w:val="00CA116A"/>
    <w:rsid w:val="00CA11F9"/>
    <w:rsid w:val="00CA1425"/>
    <w:rsid w:val="00CA4F52"/>
    <w:rsid w:val="00CA555E"/>
    <w:rsid w:val="00CA55AB"/>
    <w:rsid w:val="00CA5AC9"/>
    <w:rsid w:val="00CA5F99"/>
    <w:rsid w:val="00CA62A5"/>
    <w:rsid w:val="00CA6658"/>
    <w:rsid w:val="00CA6C87"/>
    <w:rsid w:val="00CA7213"/>
    <w:rsid w:val="00CB1712"/>
    <w:rsid w:val="00CB1D68"/>
    <w:rsid w:val="00CB2C85"/>
    <w:rsid w:val="00CB3AF7"/>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9CA"/>
    <w:rsid w:val="00CD2B22"/>
    <w:rsid w:val="00CD3152"/>
    <w:rsid w:val="00CD3ECF"/>
    <w:rsid w:val="00CD55FE"/>
    <w:rsid w:val="00CD5E93"/>
    <w:rsid w:val="00CD61E4"/>
    <w:rsid w:val="00CD7872"/>
    <w:rsid w:val="00CD7D44"/>
    <w:rsid w:val="00CE058B"/>
    <w:rsid w:val="00CE15F6"/>
    <w:rsid w:val="00CE201C"/>
    <w:rsid w:val="00CE3C24"/>
    <w:rsid w:val="00CE3D83"/>
    <w:rsid w:val="00CE5DE9"/>
    <w:rsid w:val="00CE694F"/>
    <w:rsid w:val="00CE74C0"/>
    <w:rsid w:val="00CE7CD7"/>
    <w:rsid w:val="00CF0A39"/>
    <w:rsid w:val="00CF15B3"/>
    <w:rsid w:val="00CF1A2A"/>
    <w:rsid w:val="00CF4080"/>
    <w:rsid w:val="00CF497B"/>
    <w:rsid w:val="00CF5CF8"/>
    <w:rsid w:val="00CF6448"/>
    <w:rsid w:val="00CF6470"/>
    <w:rsid w:val="00CF65AF"/>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4D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0A4B"/>
    <w:rsid w:val="00D3188B"/>
    <w:rsid w:val="00D31C33"/>
    <w:rsid w:val="00D32C7F"/>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0D52"/>
    <w:rsid w:val="00D610BB"/>
    <w:rsid w:val="00D622FC"/>
    <w:rsid w:val="00D62EBC"/>
    <w:rsid w:val="00D632E1"/>
    <w:rsid w:val="00D64637"/>
    <w:rsid w:val="00D64671"/>
    <w:rsid w:val="00D65686"/>
    <w:rsid w:val="00D65EE2"/>
    <w:rsid w:val="00D665B0"/>
    <w:rsid w:val="00D67733"/>
    <w:rsid w:val="00D67B11"/>
    <w:rsid w:val="00D67EA7"/>
    <w:rsid w:val="00D71F5B"/>
    <w:rsid w:val="00D74697"/>
    <w:rsid w:val="00D74AE1"/>
    <w:rsid w:val="00D75828"/>
    <w:rsid w:val="00D77885"/>
    <w:rsid w:val="00D814E2"/>
    <w:rsid w:val="00D81C60"/>
    <w:rsid w:val="00D8228C"/>
    <w:rsid w:val="00D830A1"/>
    <w:rsid w:val="00D83F8A"/>
    <w:rsid w:val="00D848F7"/>
    <w:rsid w:val="00D84A48"/>
    <w:rsid w:val="00D8532B"/>
    <w:rsid w:val="00D85953"/>
    <w:rsid w:val="00D86828"/>
    <w:rsid w:val="00D86C37"/>
    <w:rsid w:val="00D909C0"/>
    <w:rsid w:val="00D90C48"/>
    <w:rsid w:val="00D90CE9"/>
    <w:rsid w:val="00D93CF0"/>
    <w:rsid w:val="00D9457B"/>
    <w:rsid w:val="00D94E2C"/>
    <w:rsid w:val="00D9539B"/>
    <w:rsid w:val="00D95C28"/>
    <w:rsid w:val="00D9714C"/>
    <w:rsid w:val="00D9717B"/>
    <w:rsid w:val="00D973D2"/>
    <w:rsid w:val="00D974B7"/>
    <w:rsid w:val="00DA075D"/>
    <w:rsid w:val="00DA1B1E"/>
    <w:rsid w:val="00DA22C8"/>
    <w:rsid w:val="00DA386D"/>
    <w:rsid w:val="00DA3B70"/>
    <w:rsid w:val="00DA400F"/>
    <w:rsid w:val="00DA478D"/>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198"/>
    <w:rsid w:val="00DB4D16"/>
    <w:rsid w:val="00DB5387"/>
    <w:rsid w:val="00DB5627"/>
    <w:rsid w:val="00DB5C50"/>
    <w:rsid w:val="00DB6C65"/>
    <w:rsid w:val="00DB7007"/>
    <w:rsid w:val="00DB705E"/>
    <w:rsid w:val="00DC02D9"/>
    <w:rsid w:val="00DC089F"/>
    <w:rsid w:val="00DC0BEB"/>
    <w:rsid w:val="00DC1C74"/>
    <w:rsid w:val="00DC3D1A"/>
    <w:rsid w:val="00DC43A6"/>
    <w:rsid w:val="00DC4900"/>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765"/>
    <w:rsid w:val="00DF0B61"/>
    <w:rsid w:val="00DF0B74"/>
    <w:rsid w:val="00DF1DB6"/>
    <w:rsid w:val="00DF2059"/>
    <w:rsid w:val="00DF2316"/>
    <w:rsid w:val="00DF24B3"/>
    <w:rsid w:val="00DF2B9A"/>
    <w:rsid w:val="00DF2BCB"/>
    <w:rsid w:val="00DF2E0B"/>
    <w:rsid w:val="00DF443D"/>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33A1"/>
    <w:rsid w:val="00E24173"/>
    <w:rsid w:val="00E24931"/>
    <w:rsid w:val="00E25C61"/>
    <w:rsid w:val="00E25E1F"/>
    <w:rsid w:val="00E26C73"/>
    <w:rsid w:val="00E300AC"/>
    <w:rsid w:val="00E308BB"/>
    <w:rsid w:val="00E31CF9"/>
    <w:rsid w:val="00E31FEF"/>
    <w:rsid w:val="00E35732"/>
    <w:rsid w:val="00E36174"/>
    <w:rsid w:val="00E3715A"/>
    <w:rsid w:val="00E371C3"/>
    <w:rsid w:val="00E37415"/>
    <w:rsid w:val="00E4003B"/>
    <w:rsid w:val="00E40335"/>
    <w:rsid w:val="00E41982"/>
    <w:rsid w:val="00E41EB2"/>
    <w:rsid w:val="00E41F95"/>
    <w:rsid w:val="00E4250E"/>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57A9A"/>
    <w:rsid w:val="00E60BEF"/>
    <w:rsid w:val="00E60FB9"/>
    <w:rsid w:val="00E610B9"/>
    <w:rsid w:val="00E61DF2"/>
    <w:rsid w:val="00E62CC6"/>
    <w:rsid w:val="00E63A48"/>
    <w:rsid w:val="00E64835"/>
    <w:rsid w:val="00E648C0"/>
    <w:rsid w:val="00E64930"/>
    <w:rsid w:val="00E64D2F"/>
    <w:rsid w:val="00E64DEA"/>
    <w:rsid w:val="00E679AD"/>
    <w:rsid w:val="00E67A18"/>
    <w:rsid w:val="00E67C14"/>
    <w:rsid w:val="00E701DD"/>
    <w:rsid w:val="00E71250"/>
    <w:rsid w:val="00E723A7"/>
    <w:rsid w:val="00E7427B"/>
    <w:rsid w:val="00E76E9E"/>
    <w:rsid w:val="00E77365"/>
    <w:rsid w:val="00E77403"/>
    <w:rsid w:val="00E77AAD"/>
    <w:rsid w:val="00E77AB7"/>
    <w:rsid w:val="00E80321"/>
    <w:rsid w:val="00E80516"/>
    <w:rsid w:val="00E80F25"/>
    <w:rsid w:val="00E81833"/>
    <w:rsid w:val="00E82A28"/>
    <w:rsid w:val="00E8498F"/>
    <w:rsid w:val="00E86767"/>
    <w:rsid w:val="00E86FAA"/>
    <w:rsid w:val="00E87352"/>
    <w:rsid w:val="00E877D7"/>
    <w:rsid w:val="00E87B80"/>
    <w:rsid w:val="00E910F2"/>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C7C"/>
    <w:rsid w:val="00EB0F35"/>
    <w:rsid w:val="00EB10BF"/>
    <w:rsid w:val="00EB1A8B"/>
    <w:rsid w:val="00EB2621"/>
    <w:rsid w:val="00EB2677"/>
    <w:rsid w:val="00EB3813"/>
    <w:rsid w:val="00EB3CE8"/>
    <w:rsid w:val="00EB5AB6"/>
    <w:rsid w:val="00EC15E1"/>
    <w:rsid w:val="00EC1903"/>
    <w:rsid w:val="00EC2158"/>
    <w:rsid w:val="00EC236B"/>
    <w:rsid w:val="00EC3EA3"/>
    <w:rsid w:val="00EC5589"/>
    <w:rsid w:val="00EC5F82"/>
    <w:rsid w:val="00EC6340"/>
    <w:rsid w:val="00EC73B7"/>
    <w:rsid w:val="00EC769B"/>
    <w:rsid w:val="00ED2289"/>
    <w:rsid w:val="00ED3976"/>
    <w:rsid w:val="00ED3EEF"/>
    <w:rsid w:val="00ED4AF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3201"/>
    <w:rsid w:val="00F14485"/>
    <w:rsid w:val="00F155D3"/>
    <w:rsid w:val="00F15AFB"/>
    <w:rsid w:val="00F16658"/>
    <w:rsid w:val="00F169E8"/>
    <w:rsid w:val="00F1735F"/>
    <w:rsid w:val="00F208BD"/>
    <w:rsid w:val="00F209B6"/>
    <w:rsid w:val="00F2107C"/>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477"/>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5711C"/>
    <w:rsid w:val="00F606D4"/>
    <w:rsid w:val="00F61923"/>
    <w:rsid w:val="00F62D83"/>
    <w:rsid w:val="00F64C4A"/>
    <w:rsid w:val="00F650BD"/>
    <w:rsid w:val="00F65104"/>
    <w:rsid w:val="00F6603F"/>
    <w:rsid w:val="00F70EB0"/>
    <w:rsid w:val="00F716F2"/>
    <w:rsid w:val="00F71816"/>
    <w:rsid w:val="00F7288D"/>
    <w:rsid w:val="00F728EE"/>
    <w:rsid w:val="00F72C49"/>
    <w:rsid w:val="00F72D73"/>
    <w:rsid w:val="00F72DD0"/>
    <w:rsid w:val="00F72F8F"/>
    <w:rsid w:val="00F73DF1"/>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08BB"/>
    <w:rsid w:val="00FA1557"/>
    <w:rsid w:val="00FA1DE5"/>
    <w:rsid w:val="00FA2CAD"/>
    <w:rsid w:val="00FA5DAD"/>
    <w:rsid w:val="00FA6055"/>
    <w:rsid w:val="00FA6911"/>
    <w:rsid w:val="00FA77C4"/>
    <w:rsid w:val="00FA7C88"/>
    <w:rsid w:val="00FA7DE5"/>
    <w:rsid w:val="00FB1B06"/>
    <w:rsid w:val="00FB25E5"/>
    <w:rsid w:val="00FB346C"/>
    <w:rsid w:val="00FB41E0"/>
    <w:rsid w:val="00FB4696"/>
    <w:rsid w:val="00FB59D4"/>
    <w:rsid w:val="00FB74B1"/>
    <w:rsid w:val="00FB77D6"/>
    <w:rsid w:val="00FC0A2E"/>
    <w:rsid w:val="00FC0BA7"/>
    <w:rsid w:val="00FC0C99"/>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1901"/>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A77"/>
    <w:rsid w:val="00FE5EF0"/>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8">
      <o:colormru v:ext="edit" colors="yellow,#c30,#ee5132,#06f,#fc0,#099,#0c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glinka.smolinvest.ru/byudzhet-dlya-grazhdan-municipalnogo-obrazovaniya-glinkovskij-rajon-smolenskoj-oblast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glinka.smolinvest.ru/skrytye/finansovoe-upravlenie/byudzhet/"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4.sldx"/><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hyperlink" Target="mailto:fuglin@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8954423592505E-2"/>
          <c:y val="2.5423728813559698E-2"/>
          <c:w val="0.90482573726542492"/>
          <c:h val="0.77288135593220009"/>
        </c:manualLayout>
      </c:layout>
      <c:areaChart>
        <c:grouping val="stacked"/>
        <c:varyColors val="0"/>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2019 год</c:v>
                </c:pt>
                <c:pt idx="1">
                  <c:v>2020 год</c:v>
                </c:pt>
                <c:pt idx="2">
                  <c:v>2021 год</c:v>
                </c:pt>
                <c:pt idx="3">
                  <c:v>2022 год</c:v>
                </c:pt>
              </c:strCache>
            </c:strRef>
          </c:cat>
          <c:val>
            <c:numRef>
              <c:f>Sheet1!$B$2:$E$2</c:f>
              <c:numCache>
                <c:formatCode>General</c:formatCode>
                <c:ptCount val="4"/>
                <c:pt idx="0" formatCode="#,##0.00">
                  <c:v>3960</c:v>
                </c:pt>
                <c:pt idx="1">
                  <c:v>3850.6</c:v>
                </c:pt>
                <c:pt idx="2">
                  <c:v>4504.3999999999996</c:v>
                </c:pt>
                <c:pt idx="3">
                  <c:v>5301.5</c:v>
                </c:pt>
              </c:numCache>
            </c:numRef>
          </c:val>
        </c:ser>
        <c:dLbls>
          <c:showLegendKey val="0"/>
          <c:showVal val="0"/>
          <c:showCatName val="0"/>
          <c:showSerName val="0"/>
          <c:showPercent val="0"/>
          <c:showBubbleSize val="0"/>
        </c:dLbls>
        <c:axId val="69495424"/>
        <c:axId val="72053888"/>
      </c:areaChart>
      <c:barChart>
        <c:barDir val="col"/>
        <c:grouping val="clustered"/>
        <c:varyColors val="0"/>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invertIfNegative val="0"/>
          <c:cat>
            <c:strRef>
              <c:f>Sheet1!$B$1:$E$1</c:f>
              <c:strCache>
                <c:ptCount val="4"/>
                <c:pt idx="0">
                  <c:v>2019 год</c:v>
                </c:pt>
                <c:pt idx="1">
                  <c:v>2020 год</c:v>
                </c:pt>
                <c:pt idx="2">
                  <c:v>2021 год</c:v>
                </c:pt>
                <c:pt idx="3">
                  <c:v>2022 год</c:v>
                </c:pt>
              </c:strCache>
            </c:strRef>
          </c:cat>
          <c:val>
            <c:numRef>
              <c:f>Sheet1!$B$3:$E$3</c:f>
              <c:numCache>
                <c:formatCode>General</c:formatCode>
                <c:ptCount val="4"/>
                <c:pt idx="0">
                  <c:v>16131.4</c:v>
                </c:pt>
                <c:pt idx="1">
                  <c:v>15406.3</c:v>
                </c:pt>
                <c:pt idx="2">
                  <c:v>17738.5</c:v>
                </c:pt>
                <c:pt idx="3">
                  <c:v>18560.7</c:v>
                </c:pt>
              </c:numCache>
            </c:numRef>
          </c:val>
        </c:ser>
        <c:dLbls>
          <c:showLegendKey val="0"/>
          <c:showVal val="0"/>
          <c:showCatName val="0"/>
          <c:showSerName val="0"/>
          <c:showPercent val="0"/>
          <c:showBubbleSize val="0"/>
        </c:dLbls>
        <c:gapWidth val="150"/>
        <c:axId val="72056192"/>
        <c:axId val="72074368"/>
      </c:barChart>
      <c:catAx>
        <c:axId val="69495424"/>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72053888"/>
        <c:crosses val="autoZero"/>
        <c:auto val="0"/>
        <c:lblAlgn val="ctr"/>
        <c:lblOffset val="100"/>
        <c:tickLblSkip val="1"/>
        <c:tickMarkSkip val="1"/>
        <c:noMultiLvlLbl val="0"/>
      </c:catAx>
      <c:valAx>
        <c:axId val="72053888"/>
        <c:scaling>
          <c:orientation val="minMax"/>
        </c:scaling>
        <c:delete val="0"/>
        <c:axPos val="l"/>
        <c:numFmt formatCode="#,##0.00" sourceLinked="1"/>
        <c:majorTickMark val="cross"/>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69495424"/>
        <c:crosses val="autoZero"/>
        <c:crossBetween val="between"/>
      </c:valAx>
      <c:catAx>
        <c:axId val="72056192"/>
        <c:scaling>
          <c:orientation val="minMax"/>
        </c:scaling>
        <c:delete val="1"/>
        <c:axPos val="b"/>
        <c:majorTickMark val="out"/>
        <c:minorTickMark val="none"/>
        <c:tickLblPos val="nextTo"/>
        <c:crossAx val="72074368"/>
        <c:crosses val="autoZero"/>
        <c:auto val="0"/>
        <c:lblAlgn val="ctr"/>
        <c:lblOffset val="100"/>
        <c:noMultiLvlLbl val="0"/>
      </c:catAx>
      <c:valAx>
        <c:axId val="72074368"/>
        <c:scaling>
          <c:orientation val="minMax"/>
        </c:scaling>
        <c:delete val="1"/>
        <c:axPos val="l"/>
        <c:numFmt formatCode="General" sourceLinked="1"/>
        <c:majorTickMark val="out"/>
        <c:minorTickMark val="none"/>
        <c:tickLblPos val="nextTo"/>
        <c:crossAx val="72056192"/>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overlay val="0"/>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0306305924411E-2"/>
          <c:y val="1.8576406064586933E-2"/>
          <c:w val="0.88311229691329907"/>
          <c:h val="0.75533094355423469"/>
        </c:manualLayout>
      </c:layout>
      <c:barChart>
        <c:barDir val="col"/>
        <c:grouping val="clustered"/>
        <c:varyColors val="0"/>
        <c:ser>
          <c:idx val="0"/>
          <c:order val="0"/>
          <c:tx>
            <c:strRef>
              <c:f>Лист1!$B$1</c:f>
              <c:strCache>
                <c:ptCount val="1"/>
                <c:pt idx="0">
                  <c:v>первоначальный план</c:v>
                </c:pt>
              </c:strCache>
            </c:strRef>
          </c:tx>
          <c:invertIfNegative val="0"/>
          <c:dLbls>
            <c:dLbl>
              <c:idx val="0"/>
              <c:layout>
                <c:manualLayout>
                  <c:x val="0"/>
                  <c:y val="3.295560763452457E-2"/>
                </c:manualLayout>
              </c:layout>
              <c:showLegendKey val="0"/>
              <c:showVal val="1"/>
              <c:showCatName val="0"/>
              <c:showSerName val="0"/>
              <c:showPercent val="0"/>
              <c:showBubbleSize val="0"/>
            </c:dLbl>
            <c:dLbl>
              <c:idx val="1"/>
              <c:layout>
                <c:manualLayout>
                  <c:x val="-1.794526693584567E-3"/>
                  <c:y val="3.1582452811318357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Лист1!$B$2:$B$3</c:f>
              <c:numCache>
                <c:formatCode>#,##0.0</c:formatCode>
                <c:ptCount val="2"/>
                <c:pt idx="0">
                  <c:v>16149</c:v>
                </c:pt>
                <c:pt idx="1">
                  <c:v>1315.8</c:v>
                </c:pt>
              </c:numCache>
            </c:numRef>
          </c:val>
        </c:ser>
        <c:ser>
          <c:idx val="1"/>
          <c:order val="1"/>
          <c:tx>
            <c:strRef>
              <c:f>Лист1!$C$1</c:f>
              <c:strCache>
                <c:ptCount val="1"/>
                <c:pt idx="0">
                  <c:v>уточненный план</c:v>
                </c:pt>
              </c:strCache>
            </c:strRef>
          </c:tx>
          <c:invertIfNegative val="0"/>
          <c:dLbls>
            <c:dLbl>
              <c:idx val="0"/>
              <c:layout>
                <c:manualLayout>
                  <c:x val="5.6495180254934498E-7"/>
                  <c:y val="2.8836731716016622E-2"/>
                </c:manualLayout>
              </c:layout>
              <c:tx>
                <c:rich>
                  <a:bodyPr/>
                  <a:lstStyle/>
                  <a:p>
                    <a:r>
                      <a:rPr lang="en-US"/>
                      <a:t>1</a:t>
                    </a:r>
                    <a:r>
                      <a:rPr lang="ru-RU"/>
                      <a:t>6 019,7</a:t>
                    </a:r>
                    <a:endParaRPr lang="en-US"/>
                  </a:p>
                </c:rich>
              </c:tx>
              <c:showLegendKey val="0"/>
              <c:showVal val="1"/>
              <c:showCatName val="0"/>
              <c:showSerName val="0"/>
              <c:showPercent val="0"/>
              <c:showBubbleSize val="0"/>
            </c:dLbl>
            <c:dLbl>
              <c:idx val="1"/>
              <c:layout>
                <c:manualLayout>
                  <c:x val="0"/>
                  <c:y val="3.0209406110538965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Лист1!$C$2:$C$3</c:f>
              <c:numCache>
                <c:formatCode>#,##0.0</c:formatCode>
                <c:ptCount val="2"/>
                <c:pt idx="0">
                  <c:v>16019.7</c:v>
                </c:pt>
                <c:pt idx="1">
                  <c:v>1619.9</c:v>
                </c:pt>
              </c:numCache>
            </c:numRef>
          </c:val>
        </c:ser>
        <c:ser>
          <c:idx val="2"/>
          <c:order val="2"/>
          <c:tx>
            <c:strRef>
              <c:f>Лист1!$D$1</c:f>
              <c:strCache>
                <c:ptCount val="1"/>
                <c:pt idx="0">
                  <c:v>фактическое исполнение</c:v>
                </c:pt>
              </c:strCache>
            </c:strRef>
          </c:tx>
          <c:invertIfNegative val="0"/>
          <c:dLbls>
            <c:dLbl>
              <c:idx val="0"/>
              <c:layout>
                <c:manualLayout>
                  <c:x val="7.1781067743382681E-3"/>
                  <c:y val="2.8836251287332648E-2"/>
                </c:manualLayout>
              </c:layout>
              <c:showLegendKey val="0"/>
              <c:showVal val="1"/>
              <c:showCatName val="0"/>
              <c:showSerName val="0"/>
              <c:showPercent val="0"/>
              <c:showBubbleSize val="0"/>
            </c:dLbl>
            <c:dLbl>
              <c:idx val="1"/>
              <c:layout>
                <c:manualLayout>
                  <c:x val="3.589053387169134E-3"/>
                  <c:y val="2.8836251287332648E-2"/>
                </c:manualLayout>
              </c:layout>
              <c:numFmt formatCode="#,##0.0" sourceLinked="0"/>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4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Лист1!$D$2:$D$3</c:f>
              <c:numCache>
                <c:formatCode>#,##0.0</c:formatCode>
                <c:ptCount val="2"/>
                <c:pt idx="0">
                  <c:v>16819.8</c:v>
                </c:pt>
                <c:pt idx="1">
                  <c:v>1740.9</c:v>
                </c:pt>
              </c:numCache>
            </c:numRef>
          </c:val>
        </c:ser>
        <c:dLbls>
          <c:showLegendKey val="0"/>
          <c:showVal val="0"/>
          <c:showCatName val="0"/>
          <c:showSerName val="0"/>
          <c:showPercent val="0"/>
          <c:showBubbleSize val="0"/>
        </c:dLbls>
        <c:gapWidth val="150"/>
        <c:axId val="129436672"/>
        <c:axId val="156418816"/>
      </c:barChart>
      <c:catAx>
        <c:axId val="129436672"/>
        <c:scaling>
          <c:orientation val="minMax"/>
        </c:scaling>
        <c:delete val="0"/>
        <c:axPos val="b"/>
        <c:majorTickMark val="out"/>
        <c:minorTickMark val="none"/>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156418816"/>
        <c:crosses val="autoZero"/>
        <c:auto val="1"/>
        <c:lblAlgn val="ctr"/>
        <c:lblOffset val="100"/>
        <c:noMultiLvlLbl val="0"/>
      </c:catAx>
      <c:valAx>
        <c:axId val="156418816"/>
        <c:scaling>
          <c:orientation val="minMax"/>
        </c:scaling>
        <c:delete val="0"/>
        <c:axPos val="l"/>
        <c:majorGridlines/>
        <c:numFmt formatCode="#,##0.0" sourceLinked="1"/>
        <c:majorTickMark val="out"/>
        <c:minorTickMark val="none"/>
        <c:tickLblPos val="nextTo"/>
        <c:crossAx val="129436672"/>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overlay val="0"/>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- 94 460,6 тыс.руб. (53,1 %)</c:v>
                </c:pt>
                <c:pt idx="1">
                  <c:v>Субсидия -  18 468,6 тыс.руб. (10,4 %)</c:v>
                </c:pt>
                <c:pt idx="2">
                  <c:v>Субвенция - 64 907,0 тыс. руб. (36,4 %)</c:v>
                </c:pt>
                <c:pt idx="3">
                  <c:v>Иные межбюджетные трансферты - 47,1 тыс.руб. (0,1%)</c:v>
                </c:pt>
              </c:strCache>
            </c:strRef>
          </c:cat>
          <c:val>
            <c:numRef>
              <c:f>Sheet1!$B$2:$E$2</c:f>
              <c:numCache>
                <c:formatCode>General</c:formatCode>
                <c:ptCount val="4"/>
                <c:pt idx="0">
                  <c:v>53.1</c:v>
                </c:pt>
                <c:pt idx="1">
                  <c:v>10.4</c:v>
                </c:pt>
                <c:pt idx="2">
                  <c:v>36.4</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- 94 460,6 тыс.руб. (53,1 %)</c:v>
                </c:pt>
                <c:pt idx="1">
                  <c:v>Субсидия -  18 468,6 тыс.руб. (10,4 %)</c:v>
                </c:pt>
                <c:pt idx="2">
                  <c:v>Субвенция - 64 907,0 тыс. руб. (36,4 %)</c:v>
                </c:pt>
                <c:pt idx="3">
                  <c:v>Иные межбюджетные трансферты - 47,1 тыс.руб. (0,1%)</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- 94 460,6 тыс.руб. (53,1 %)</c:v>
                </c:pt>
                <c:pt idx="1">
                  <c:v>Субсидия -  18 468,6 тыс.руб. (10,4 %)</c:v>
                </c:pt>
                <c:pt idx="2">
                  <c:v>Субвенция - 64 907,0 тыс. руб. (36,4 %)</c:v>
                </c:pt>
                <c:pt idx="3">
                  <c:v>Иные межбюджетные трансферты - 47,1 тыс.руб. (0,1%)</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overlay val="0"/>
      <c:spPr>
        <a:noFill/>
        <a:ln w="3170">
          <a:solidFill>
            <a:srgbClr val="000000"/>
          </a:solidFill>
          <a:prstDash val="solid"/>
        </a:ln>
      </c:spPr>
      <c:txPr>
        <a:bodyPr/>
        <a:lstStyle/>
        <a:p>
          <a:pPr>
            <a:defRPr sz="1672"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61285238177914E-2"/>
          <c:y val="4.2368813417258351E-2"/>
          <c:w val="0.93116768964190078"/>
          <c:h val="0.80575789979114554"/>
        </c:manualLayout>
      </c:layout>
      <c:pieChart>
        <c:varyColors val="1"/>
        <c:ser>
          <c:idx val="0"/>
          <c:order val="0"/>
          <c:tx>
            <c:strRef>
              <c:f>Sheet1!$A$2</c:f>
              <c:strCache>
                <c:ptCount val="1"/>
                <c:pt idx="0">
                  <c:v>Восток</c:v>
                </c:pt>
              </c:strCache>
            </c:strRef>
          </c:tx>
          <c:explosion val="2"/>
          <c:dPt>
            <c:idx val="1"/>
            <c:bubble3D val="0"/>
          </c:dPt>
          <c:dPt>
            <c:idx val="2"/>
            <c:bubble3D val="0"/>
          </c:dPt>
          <c:dPt>
            <c:idx val="3"/>
            <c:bubble3D val="0"/>
          </c:dPt>
          <c:dPt>
            <c:idx val="4"/>
            <c:bubble3D val="0"/>
          </c:dPt>
          <c:dPt>
            <c:idx val="5"/>
            <c:bubble3D val="0"/>
          </c:dPt>
          <c:dPt>
            <c:idx val="6"/>
            <c:bubble3D val="0"/>
          </c:dPt>
          <c:cat>
            <c:strRef>
              <c:f>Sheet1!$B$1:$L$1</c:f>
              <c:strCache>
                <c:ptCount val="9"/>
                <c:pt idx="0">
                  <c:v>общегосударственные вопросы  26 680,8 тыс.руб. (13,7 %)</c:v>
                </c:pt>
                <c:pt idx="1">
                  <c:v>национальная экономика  10 445,9 тыс.руб. (5,4 %)</c:v>
                </c:pt>
                <c:pt idx="2">
                  <c:v>жилищно - коммунальное хозяйство 1 250,2 тыс. руб. (0,6%)</c:v>
                </c:pt>
                <c:pt idx="3">
                  <c:v>образование  100 402,0 тыс. руб. (51,8 %)</c:v>
                </c:pt>
                <c:pt idx="4">
                  <c:v>культура, кинематография 30 957,0 тыс. руб. (16,0 %)</c:v>
                </c:pt>
                <c:pt idx="5">
                  <c:v>социальная политика  10 716,5 тыс. руб. (5,5 %)</c:v>
                </c:pt>
                <c:pt idx="6">
                  <c:v>физическая культура и спорт  82,1 тыс. руб. (0,1 %)</c:v>
                </c:pt>
                <c:pt idx="7">
                  <c:v>охрана окружающей среды 3,0 тыс. руб. (0,002 %)</c:v>
                </c:pt>
                <c:pt idx="8">
                  <c:v>межбюджетные трансферты общего характера  13 428,1 тыс. руб. (6,9 %)</c:v>
                </c:pt>
              </c:strCache>
            </c:strRef>
          </c:cat>
          <c:val>
            <c:numRef>
              <c:f>Sheet1!$B$2:$L$2</c:f>
              <c:numCache>
                <c:formatCode>General</c:formatCode>
                <c:ptCount val="9"/>
                <c:pt idx="0">
                  <c:v>13.7</c:v>
                </c:pt>
                <c:pt idx="1">
                  <c:v>5.4</c:v>
                </c:pt>
                <c:pt idx="2">
                  <c:v>0.6</c:v>
                </c:pt>
                <c:pt idx="3">
                  <c:v>51.8</c:v>
                </c:pt>
                <c:pt idx="4">
                  <c:v>16</c:v>
                </c:pt>
                <c:pt idx="5">
                  <c:v>5.5</c:v>
                </c:pt>
                <c:pt idx="6">
                  <c:v>1</c:v>
                </c:pt>
                <c:pt idx="7">
                  <c:v>1</c:v>
                </c:pt>
                <c:pt idx="8">
                  <c:v>6.9</c:v>
                </c:pt>
              </c:numCache>
            </c:numRef>
          </c:val>
        </c:ser>
        <c:ser>
          <c:idx val="1"/>
          <c:order val="1"/>
          <c:tx>
            <c:strRef>
              <c:f>Sheet1!$A$3</c:f>
              <c:strCache>
                <c:ptCount val="1"/>
                <c:pt idx="0">
                  <c:v>Запад</c:v>
                </c:pt>
              </c:strCache>
            </c:strRef>
          </c:tx>
          <c:explosion val="2"/>
          <c:dPt>
            <c:idx val="0"/>
            <c:bubble3D val="0"/>
          </c:dPt>
          <c:dPt>
            <c:idx val="2"/>
            <c:bubble3D val="0"/>
          </c:dPt>
          <c:dPt>
            <c:idx val="3"/>
            <c:bubble3D val="0"/>
          </c:dPt>
          <c:dPt>
            <c:idx val="4"/>
            <c:bubble3D val="0"/>
          </c:dPt>
          <c:dPt>
            <c:idx val="5"/>
            <c:bubble3D val="0"/>
          </c:dPt>
          <c:dPt>
            <c:idx val="6"/>
            <c:bubble3D val="0"/>
          </c:dPt>
          <c:cat>
            <c:strRef>
              <c:f>Sheet1!$B$1:$L$1</c:f>
              <c:strCache>
                <c:ptCount val="9"/>
                <c:pt idx="0">
                  <c:v>общегосударственные вопросы  26 680,8 тыс.руб. (13,7 %)</c:v>
                </c:pt>
                <c:pt idx="1">
                  <c:v>национальная экономика  10 445,9 тыс.руб. (5,4 %)</c:v>
                </c:pt>
                <c:pt idx="2">
                  <c:v>жилищно - коммунальное хозяйство 1 250,2 тыс. руб. (0,6%)</c:v>
                </c:pt>
                <c:pt idx="3">
                  <c:v>образование  100 402,0 тыс. руб. (51,8 %)</c:v>
                </c:pt>
                <c:pt idx="4">
                  <c:v>культура, кинематография 30 957,0 тыс. руб. (16,0 %)</c:v>
                </c:pt>
                <c:pt idx="5">
                  <c:v>социальная политика  10 716,5 тыс. руб. (5,5 %)</c:v>
                </c:pt>
                <c:pt idx="6">
                  <c:v>физическая культура и спорт  82,1 тыс. руб. (0,1 %)</c:v>
                </c:pt>
                <c:pt idx="7">
                  <c:v>охрана окружающей среды 3,0 тыс. руб. (0,002 %)</c:v>
                </c:pt>
                <c:pt idx="8">
                  <c:v>межбюджетные трансферты общего характера  13 428,1 тыс. руб. (6,9 %)</c:v>
                </c:pt>
              </c:strCache>
            </c:strRef>
          </c:cat>
          <c:val>
            <c:numRef>
              <c:f>Sheet1!$B$3:$L$3</c:f>
              <c:numCache>
                <c:formatCode>General</c:formatCode>
                <c:ptCount val="9"/>
              </c:numCache>
            </c:numRef>
          </c:val>
        </c:ser>
        <c:ser>
          <c:idx val="2"/>
          <c:order val="2"/>
          <c:tx>
            <c:strRef>
              <c:f>Sheet1!$A$4</c:f>
              <c:strCache>
                <c:ptCount val="1"/>
                <c:pt idx="0">
                  <c:v>Север</c:v>
                </c:pt>
              </c:strCache>
            </c:strRef>
          </c:tx>
          <c:explosion val="2"/>
          <c:dPt>
            <c:idx val="0"/>
            <c:bubble3D val="0"/>
          </c:dPt>
          <c:dPt>
            <c:idx val="1"/>
            <c:bubble3D val="0"/>
          </c:dPt>
          <c:dPt>
            <c:idx val="3"/>
            <c:bubble3D val="0"/>
          </c:dPt>
          <c:dPt>
            <c:idx val="4"/>
            <c:bubble3D val="0"/>
          </c:dPt>
          <c:dPt>
            <c:idx val="5"/>
            <c:bubble3D val="0"/>
          </c:dPt>
          <c:dPt>
            <c:idx val="6"/>
            <c:bubble3D val="0"/>
          </c:dPt>
          <c:cat>
            <c:strRef>
              <c:f>Sheet1!$B$1:$L$1</c:f>
              <c:strCache>
                <c:ptCount val="9"/>
                <c:pt idx="0">
                  <c:v>общегосударственные вопросы  26 680,8 тыс.руб. (13,7 %)</c:v>
                </c:pt>
                <c:pt idx="1">
                  <c:v>национальная экономика  10 445,9 тыс.руб. (5,4 %)</c:v>
                </c:pt>
                <c:pt idx="2">
                  <c:v>жилищно - коммунальное хозяйство 1 250,2 тыс. руб. (0,6%)</c:v>
                </c:pt>
                <c:pt idx="3">
                  <c:v>образование  100 402,0 тыс. руб. (51,8 %)</c:v>
                </c:pt>
                <c:pt idx="4">
                  <c:v>культура, кинематография 30 957,0 тыс. руб. (16,0 %)</c:v>
                </c:pt>
                <c:pt idx="5">
                  <c:v>социальная политика  10 716,5 тыс. руб. (5,5 %)</c:v>
                </c:pt>
                <c:pt idx="6">
                  <c:v>физическая культура и спорт  82,1 тыс. руб. (0,1 %)</c:v>
                </c:pt>
                <c:pt idx="7">
                  <c:v>охрана окружающей среды 3,0 тыс. руб. (0,002 %)</c:v>
                </c:pt>
                <c:pt idx="8">
                  <c:v>межбюджетные трансферты общего характера  13 428,1 тыс. руб. (6,9 %)</c:v>
                </c:pt>
              </c:strCache>
            </c:strRef>
          </c:cat>
          <c:val>
            <c:numRef>
              <c:f>Sheet1!$B$4:$L$4</c:f>
              <c:numCache>
                <c:formatCode>General</c:formatCode>
                <c:ptCount val="9"/>
              </c:numCache>
            </c:numRef>
          </c:val>
        </c:ser>
        <c:dLbls>
          <c:showLegendKey val="0"/>
          <c:showVal val="0"/>
          <c:showCatName val="0"/>
          <c:showSerName val="0"/>
          <c:showPercent val="0"/>
          <c:showBubbleSize val="0"/>
          <c:showLeaderLines val="1"/>
        </c:dLbls>
        <c:firstSliceAng val="0"/>
      </c:pieChart>
    </c:plotArea>
    <c:legend>
      <c:legendPos val="b"/>
      <c:legendEntry>
        <c:idx val="0"/>
        <c:txPr>
          <a:bodyPr/>
          <a:lstStyle/>
          <a:p>
            <a:pPr>
              <a:defRPr sz="1400" b="1" i="1">
                <a:latin typeface="Times New Roman" pitchFamily="18" charset="0"/>
                <a:cs typeface="Times New Roman" pitchFamily="18" charset="0"/>
              </a:defRPr>
            </a:pPr>
            <a:endParaRPr lang="ru-RU"/>
          </a:p>
        </c:txPr>
      </c:legendEntry>
      <c:legendEntry>
        <c:idx val="1"/>
        <c:txPr>
          <a:bodyPr/>
          <a:lstStyle/>
          <a:p>
            <a:pPr>
              <a:defRPr sz="1400" b="1" i="1">
                <a:latin typeface="Times New Roman" pitchFamily="18" charset="0"/>
                <a:cs typeface="Times New Roman" pitchFamily="18" charset="0"/>
              </a:defRPr>
            </a:pPr>
            <a:endParaRPr lang="ru-RU"/>
          </a:p>
        </c:txPr>
      </c:legendEntry>
      <c:legendEntry>
        <c:idx val="2"/>
        <c:txPr>
          <a:bodyPr/>
          <a:lstStyle/>
          <a:p>
            <a:pPr>
              <a:defRPr sz="1400" b="1" i="1">
                <a:latin typeface="Times New Roman" pitchFamily="18" charset="0"/>
                <a:cs typeface="Times New Roman" pitchFamily="18" charset="0"/>
              </a:defRPr>
            </a:pPr>
            <a:endParaRPr lang="ru-RU"/>
          </a:p>
        </c:txPr>
      </c:legendEntry>
      <c:legendEntry>
        <c:idx val="3"/>
        <c:txPr>
          <a:bodyPr/>
          <a:lstStyle/>
          <a:p>
            <a:pPr>
              <a:defRPr sz="1400" b="1" i="1">
                <a:latin typeface="Times New Roman" pitchFamily="18" charset="0"/>
                <a:cs typeface="Times New Roman" pitchFamily="18" charset="0"/>
              </a:defRPr>
            </a:pPr>
            <a:endParaRPr lang="ru-RU"/>
          </a:p>
        </c:txPr>
      </c:legendEntry>
      <c:legendEntry>
        <c:idx val="4"/>
        <c:txPr>
          <a:bodyPr/>
          <a:lstStyle/>
          <a:p>
            <a:pPr>
              <a:defRPr sz="1400" b="1" i="1">
                <a:latin typeface="Times New Roman" pitchFamily="18" charset="0"/>
                <a:cs typeface="Times New Roman" pitchFamily="18" charset="0"/>
              </a:defRPr>
            </a:pPr>
            <a:endParaRPr lang="ru-RU"/>
          </a:p>
        </c:txPr>
      </c:legendEntry>
      <c:legendEntry>
        <c:idx val="5"/>
        <c:txPr>
          <a:bodyPr/>
          <a:lstStyle/>
          <a:p>
            <a:pPr>
              <a:defRPr sz="1400" b="1" i="1">
                <a:latin typeface="Times New Roman" pitchFamily="18" charset="0"/>
                <a:cs typeface="Times New Roman" pitchFamily="18" charset="0"/>
              </a:defRPr>
            </a:pPr>
            <a:endParaRPr lang="ru-RU"/>
          </a:p>
        </c:txPr>
      </c:legendEntry>
      <c:legendEntry>
        <c:idx val="6"/>
        <c:txPr>
          <a:bodyPr/>
          <a:lstStyle/>
          <a:p>
            <a:pPr>
              <a:defRPr sz="1400" b="1" i="1">
                <a:latin typeface="Times New Roman" pitchFamily="18" charset="0"/>
                <a:cs typeface="Times New Roman" pitchFamily="18" charset="0"/>
              </a:defRPr>
            </a:pPr>
            <a:endParaRPr lang="ru-RU"/>
          </a:p>
        </c:txPr>
      </c:legendEntry>
      <c:layout>
        <c:manualLayout>
          <c:xMode val="edge"/>
          <c:yMode val="edge"/>
          <c:x val="7.9770417802833019E-2"/>
          <c:y val="0.81098633397539743"/>
          <c:w val="0.89416723687749144"/>
          <c:h val="0.1890136533069792"/>
        </c:manualLayout>
      </c:layout>
      <c:overlay val="0"/>
      <c:txPr>
        <a:bodyPr/>
        <a:lstStyle/>
        <a:p>
          <a:pPr>
            <a:defRPr sz="14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25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varyColors val="0"/>
        <c:ser>
          <c:idx val="0"/>
          <c:order val="0"/>
          <c:tx>
            <c:strRef>
              <c:f>Sheet1!$A$2</c:f>
              <c:strCache>
                <c:ptCount val="1"/>
                <c:pt idx="0">
                  <c:v>2021 год</c:v>
                </c:pt>
              </c:strCache>
            </c:strRef>
          </c:tx>
          <c:spPr>
            <a:solidFill>
              <a:srgbClr val="0000FF"/>
            </a:solidFill>
            <a:ln w="12681">
              <a:solidFill>
                <a:srgbClr val="000000"/>
              </a:solidFill>
              <a:prstDash val="solid"/>
            </a:ln>
          </c:spPr>
          <c:invertIfNegative val="0"/>
          <c:dLbls>
            <c:dLbl>
              <c:idx val="0"/>
              <c:layout>
                <c:manualLayout>
                  <c:x val="4.8367358749417021E-2"/>
                  <c:y val="-0.13948892018996192"/>
                </c:manualLayout>
              </c:layout>
              <c:showLegendKey val="0"/>
              <c:showVal val="0"/>
              <c:showCatName val="1"/>
              <c:showSerName val="0"/>
              <c:showPercent val="0"/>
              <c:showBubbleSize val="0"/>
            </c:dLbl>
            <c:dLbl>
              <c:idx val="1"/>
              <c:layout>
                <c:manualLayout>
                  <c:x val="6.5929443644447167E-2"/>
                  <c:y val="-0.10623455792366157"/>
                </c:manualLayout>
              </c:layout>
              <c:showLegendKey val="0"/>
              <c:showVal val="0"/>
              <c:showCatName val="1"/>
              <c:showSerName val="0"/>
              <c:showPercent val="0"/>
              <c:showBubbleSize val="0"/>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showLegendKey val="0"/>
              <c:showVal val="0"/>
              <c:showCatName val="0"/>
              <c:showSerName val="0"/>
              <c:showPercent val="0"/>
              <c:showBubbleSize val="0"/>
            </c:dLbl>
            <c:dLbl>
              <c:idx val="3"/>
              <c:layout>
                <c:manualLayout>
                  <c:x val="6.4763285912218402E-2"/>
                  <c:y val="-6.9769629236228425E-2"/>
                </c:manualLayout>
              </c:layout>
              <c:showLegendKey val="0"/>
              <c:showVal val="0"/>
              <c:showCatName val="1"/>
              <c:showSerName val="0"/>
              <c:showPercent val="0"/>
              <c:showBubbleSize val="0"/>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0"/>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21034</c:v>
                </c:pt>
                <c:pt idx="1">
                  <c:v>25715</c:v>
                </c:pt>
                <c:pt idx="2">
                  <c:v>24507</c:v>
                </c:pt>
                <c:pt idx="3">
                  <c:v>25934</c:v>
                </c:pt>
              </c:numCache>
            </c:numRef>
          </c:val>
        </c:ser>
        <c:ser>
          <c:idx val="1"/>
          <c:order val="1"/>
          <c:tx>
            <c:strRef>
              <c:f>Sheet1!$A$3</c:f>
              <c:strCache>
                <c:ptCount val="1"/>
                <c:pt idx="0">
                  <c:v>2022 год</c:v>
                </c:pt>
              </c:strCache>
            </c:strRef>
          </c:tx>
          <c:spPr>
            <a:solidFill>
              <a:srgbClr val="FF00FF"/>
            </a:solidFill>
            <a:ln w="12681">
              <a:solidFill>
                <a:srgbClr val="000000"/>
              </a:solidFill>
              <a:prstDash val="solid"/>
            </a:ln>
          </c:spPr>
          <c:invertIfNegative val="0"/>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25084</c:v>
                </c:pt>
                <c:pt idx="1">
                  <c:v>28117</c:v>
                </c:pt>
                <c:pt idx="2">
                  <c:v>27558</c:v>
                </c:pt>
                <c:pt idx="3">
                  <c:v>30228</c:v>
                </c:pt>
              </c:numCache>
            </c:numRef>
          </c:val>
        </c:ser>
        <c:dLbls>
          <c:showLegendKey val="0"/>
          <c:showVal val="0"/>
          <c:showCatName val="0"/>
          <c:showSerName val="0"/>
          <c:showPercent val="0"/>
          <c:showBubbleSize val="0"/>
        </c:dLbls>
        <c:gapWidth val="140"/>
        <c:gapDepth val="0"/>
        <c:shape val="box"/>
        <c:axId val="68716800"/>
        <c:axId val="68718592"/>
        <c:axId val="0"/>
      </c:bar3DChart>
      <c:catAx>
        <c:axId val="68716800"/>
        <c:scaling>
          <c:orientation val="minMax"/>
        </c:scaling>
        <c:delete val="1"/>
        <c:axPos val="b"/>
        <c:majorTickMark val="out"/>
        <c:minorTickMark val="none"/>
        <c:tickLblPos val="nextTo"/>
        <c:crossAx val="68718592"/>
        <c:crosses val="autoZero"/>
        <c:auto val="1"/>
        <c:lblAlgn val="ctr"/>
        <c:lblOffset val="100"/>
        <c:noMultiLvlLbl val="0"/>
      </c:catAx>
      <c:valAx>
        <c:axId val="6871859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68716800"/>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overlay val="0"/>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21430185465382E-2"/>
          <c:y val="0.12374922754908811"/>
          <c:w val="0.83649737908835897"/>
          <c:h val="0.94631308039493356"/>
        </c:manualLayout>
      </c:layout>
      <c:pieChart>
        <c:varyColors val="1"/>
        <c:ser>
          <c:idx val="0"/>
          <c:order val="0"/>
          <c:tx>
            <c:strRef>
              <c:f>Лист1!$B$1</c:f>
              <c:strCache>
                <c:ptCount val="1"/>
                <c:pt idx="0">
                  <c:v>Значения Y</c:v>
                </c:pt>
              </c:strCache>
            </c:strRef>
          </c:tx>
          <c:explosion val="25"/>
          <c:dLbls>
            <c:dLbl>
              <c:idx val="0"/>
              <c:layout>
                <c:manualLayout>
                  <c:x val="-0.17712316962144958"/>
                  <c:y val="0.17938017874347986"/>
                </c:manualLayout>
              </c:layout>
              <c:tx>
                <c:rich>
                  <a:bodyPr/>
                  <a:lstStyle/>
                  <a:p>
                    <a:r>
                      <a:rPr lang="ru-RU" sz="1400" b="1" i="1">
                        <a:latin typeface="Times New Roman" pitchFamily="18" charset="0"/>
                        <a:cs typeface="Times New Roman" pitchFamily="18" charset="0"/>
                      </a:rPr>
                      <a:t>пенсия муниципальным служащим          2 286,9 т.р.</a:t>
                    </a:r>
                    <a:endParaRPr lang="en-US" sz="1400" b="1" i="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8.6389558763230498E-2"/>
                  <c:y val="2.3541114322734976E-2"/>
                </c:manualLayout>
              </c:layout>
              <c:tx>
                <c:rich>
                  <a:bodyPr/>
                  <a:lstStyle/>
                  <a:p>
                    <a:r>
                      <a:rPr lang="ru-RU" b="1" i="1"/>
                      <a:t>жилье</a:t>
                    </a:r>
                    <a:r>
                      <a:rPr lang="ru-RU" b="1" i="1" baseline="0"/>
                      <a:t> молодым     семьям</a:t>
                    </a:r>
                  </a:p>
                  <a:p>
                    <a:r>
                      <a:rPr lang="ru-RU" b="1" i="1" baseline="0"/>
                      <a:t>       548,1 т.р.</a:t>
                    </a:r>
                    <a:endParaRPr lang="en-US" b="1" i="1"/>
                  </a:p>
                </c:rich>
              </c:tx>
              <c:showLegendKey val="0"/>
              <c:showVal val="1"/>
              <c:showCatName val="0"/>
              <c:showSerName val="0"/>
              <c:showPercent val="0"/>
              <c:showBubbleSize val="0"/>
            </c:dLbl>
            <c:dLbl>
              <c:idx val="2"/>
              <c:layout>
                <c:manualLayout>
                  <c:x val="-0.16029063666247367"/>
                  <c:y val="-0.14377075650353832"/>
                </c:manualLayout>
              </c:layout>
              <c:tx>
                <c:rich>
                  <a:bodyPr/>
                  <a:lstStyle/>
                  <a:p>
                    <a:r>
                      <a:rPr lang="ru-RU" b="1" i="1"/>
                      <a:t>льготы</a:t>
                    </a:r>
                    <a:r>
                      <a:rPr lang="ru-RU" b="1" i="1" baseline="0"/>
                      <a:t>  по коммунальным услугам педагогическим работникам       1 885,6 т.р.</a:t>
                    </a:r>
                    <a:endParaRPr lang="en-US" b="1" i="1"/>
                  </a:p>
                </c:rich>
              </c:tx>
              <c:showLegendKey val="0"/>
              <c:showVal val="1"/>
              <c:showCatName val="0"/>
              <c:showSerName val="0"/>
              <c:showPercent val="0"/>
              <c:showBubbleSize val="0"/>
            </c:dLbl>
            <c:dLbl>
              <c:idx val="3"/>
              <c:layout>
                <c:manualLayout>
                  <c:x val="0.22427323460119117"/>
                  <c:y val="-5.7396857038439816E-2"/>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5 995,9 т.р.</a:t>
                    </a:r>
                    <a:endParaRPr lang="en-US" b="1" i="1"/>
                  </a:p>
                </c:rich>
              </c:tx>
              <c:showLegendKey val="0"/>
              <c:showVal val="1"/>
              <c:showCatName val="0"/>
              <c:showSerName val="0"/>
              <c:showPercent val="0"/>
              <c:showBubbleSize val="0"/>
            </c:dLbl>
            <c:dLbl>
              <c:idx val="4"/>
              <c:layout>
                <c:manualLayout>
                  <c:x val="3.9311119222679949E-2"/>
                  <c:y val="0.12758536828466063"/>
                </c:manualLayout>
              </c:layout>
              <c:tx>
                <c:rich>
                  <a:bodyPr/>
                  <a:lstStyle/>
                  <a:p>
                    <a:r>
                      <a:rPr lang="ru-RU" b="1" i="1"/>
                      <a:t>досуговый центр</a:t>
                    </a:r>
                    <a:r>
                      <a:rPr lang="ru-RU" b="1" i="1" baseline="0"/>
                      <a:t>                     479,9 т.р.</a:t>
                    </a:r>
                    <a:endParaRPr lang="en-US" b="1" i="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4"/>
                <c:pt idx="0">
                  <c:v>пенсия</c:v>
                </c:pt>
                <c:pt idx="1">
                  <c:v>жилье молодым семьям</c:v>
                </c:pt>
                <c:pt idx="2">
                  <c:v>льготы пед.раб.</c:v>
                </c:pt>
                <c:pt idx="3">
                  <c:v>опека</c:v>
                </c:pt>
              </c:strCache>
            </c:strRef>
          </c:cat>
          <c:val>
            <c:numRef>
              <c:f>Лист1!$B$2:$B$6</c:f>
              <c:numCache>
                <c:formatCode>General</c:formatCode>
                <c:ptCount val="5"/>
                <c:pt idx="0">
                  <c:v>21.3</c:v>
                </c:pt>
                <c:pt idx="1">
                  <c:v>5.0999999999999996</c:v>
                </c:pt>
                <c:pt idx="2">
                  <c:v>17.600000000000001</c:v>
                </c:pt>
                <c:pt idx="3">
                  <c:v>56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6666FF"/>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100 402,0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61 436,1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16 230,3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6 683,7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4 279,8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3 378,0,</a:t>
          </a:r>
          <a:r>
            <a:rPr lang="ru-RU" sz="1600" b="1" baseline="0" smtClean="0">
              <a:latin typeface="Times New Roman" pitchFamily="18" charset="0"/>
              <a:cs typeface="Times New Roman" pitchFamily="18" charset="0"/>
            </a:rPr>
            <a:t>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691,7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6 547,0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1 155,4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8E465DE7-D9D1-4C6B-B4DA-53E4CCB21B77}" srcId="{1703DD5E-D009-47AA-BEC8-63B746FBE9FA}" destId="{FDCB7317-E65C-4BD8-A461-A1B792EF38B8}" srcOrd="2" destOrd="0" parTransId="{7DC21A53-93C1-4965-B8BC-EFD755F8EF0E}" sibTransId="{9FDA75E9-67E8-4B30-8FEC-0347B51A434A}"/>
    <dgm:cxn modelId="{AF665BA1-232D-4A30-87D3-8B854372C17C}" type="presOf" srcId="{F93C48BE-C1F7-478A-8614-9397A6E44CDB}" destId="{52CC93FD-CC7F-404D-B40C-BC4ED04F6B23}" srcOrd="1" destOrd="0" presId="urn:microsoft.com/office/officeart/2005/8/layout/radial1"/>
    <dgm:cxn modelId="{4EB68071-0661-4C7A-AE0C-F3686344D727}" type="presOf" srcId="{F93C48BE-C1F7-478A-8614-9397A6E44CDB}" destId="{EB371A1D-700E-4A9D-A79D-50548C31E3B2}" srcOrd="0" destOrd="0" presId="urn:microsoft.com/office/officeart/2005/8/layout/radial1"/>
    <dgm:cxn modelId="{634EFB92-D56A-4FEB-AFD1-576F437B5850}" type="presOf" srcId="{FC5B12D3-8EF9-46EA-B31E-E756F0A252FC}" destId="{52B70477-E185-4B63-900C-130C409EBEF2}" srcOrd="1" destOrd="0" presId="urn:microsoft.com/office/officeart/2005/8/layout/radial1"/>
    <dgm:cxn modelId="{BCB764F8-C002-4C33-AB87-41EC2DE60C80}" type="presOf" srcId="{E798F8C9-EBC9-4337-B3F1-E7F1B895078D}" destId="{E3A75738-1238-4447-B08D-CCDC178B4E0B}" srcOrd="0" destOrd="0" presId="urn:microsoft.com/office/officeart/2005/8/layout/radial1"/>
    <dgm:cxn modelId="{D8794AD4-0D7B-4C40-B5F3-60FB50320BBF}" type="presOf" srcId="{7DC21A53-93C1-4965-B8BC-EFD755F8EF0E}" destId="{2CFD97ED-3D33-4C07-BCDD-79D17F669C41}" srcOrd="1" destOrd="0" presId="urn:microsoft.com/office/officeart/2005/8/layout/radial1"/>
    <dgm:cxn modelId="{A4BA9B54-75B7-4632-BEE9-B56B63F1F313}" type="presOf" srcId="{15026C0A-12C7-47A9-B103-CBF64313CEAD}" destId="{6B09182F-F59A-4E08-8AB4-56F8BEAD002F}"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B3A4C3D1-4F9A-4A4F-98C3-574C2A2847AC}" srcId="{1703DD5E-D009-47AA-BEC8-63B746FBE9FA}" destId="{02F42769-6F25-4182-BD4B-61156E195550}" srcOrd="7" destOrd="0" parTransId="{D687237C-DE23-46C4-B30F-775F1B254226}" sibTransId="{E1B87B4D-9896-4E8A-A46B-FD6B1F82E9E9}"/>
    <dgm:cxn modelId="{60C041B3-E0E1-476D-B40A-A6CF1FAB83A2}" type="presOf" srcId="{DB3D0766-23A0-415A-B5C4-CE3D944C974D}" destId="{C35416CD-DBF7-4241-BCD1-620B6CEAD82A}" srcOrd="0" destOrd="0" presId="urn:microsoft.com/office/officeart/2005/8/layout/radial1"/>
    <dgm:cxn modelId="{7036DA4B-1F1C-4AF3-A9B2-09AC0E17D31C}" type="presOf" srcId="{49767CDE-A9F3-495F-B928-B5152FAE978C}" destId="{1840922D-603A-4E57-AF3B-33DCBF189E26}" srcOrd="0" destOrd="0" presId="urn:microsoft.com/office/officeart/2005/8/layout/radial1"/>
    <dgm:cxn modelId="{19CFA55A-1D23-4DD4-9C22-FFEA4429E8A6}" type="presOf" srcId="{02F42769-6F25-4182-BD4B-61156E195550}" destId="{DDDB28BC-7227-460F-AC9E-D2E3DA349E84}" srcOrd="0" destOrd="0" presId="urn:microsoft.com/office/officeart/2005/8/layout/radial1"/>
    <dgm:cxn modelId="{C17608C2-126E-4DBA-98FB-818C23F256E4}" type="presOf" srcId="{BE69AF33-C637-44D0-9AF1-076AD0BD696E}" destId="{59E9D3D8-1996-449C-8E73-7E0F16E7260C}" srcOrd="0" destOrd="0" presId="urn:microsoft.com/office/officeart/2005/8/layout/radial1"/>
    <dgm:cxn modelId="{29C749D9-369F-4E7A-9917-9AB82D0717F3}" type="presOf" srcId="{4491D989-3F04-44D9-BC49-654057F63069}" destId="{4A7E1AA5-9823-4A48-8EA0-1780EC0BCDCC}" srcOrd="0" destOrd="0" presId="urn:microsoft.com/office/officeart/2005/8/layout/radial1"/>
    <dgm:cxn modelId="{BF1597EC-AFC7-4A4C-B6CF-A6D80736CCB8}" srcId="{1703DD5E-D009-47AA-BEC8-63B746FBE9FA}" destId="{4491D989-3F04-44D9-BC49-654057F63069}" srcOrd="1" destOrd="0" parTransId="{E28F0077-B073-43E5-91F2-D071A88A9754}" sibTransId="{FAB32A4D-5EDD-496E-8032-26DE3D2B1622}"/>
    <dgm:cxn modelId="{9CFBCD45-C146-4F6C-9E48-2DA5F2A70976}" type="presOf" srcId="{7DC21A53-93C1-4965-B8BC-EFD755F8EF0E}" destId="{1A1D4297-B067-4DBA-AE2A-BA8D7B9400BD}" srcOrd="0" destOrd="0" presId="urn:microsoft.com/office/officeart/2005/8/layout/radial1"/>
    <dgm:cxn modelId="{5038328D-41F0-4998-A2E8-0A75E16B67EE}" type="presOf" srcId="{FDCB7317-E65C-4BD8-A461-A1B792EF38B8}" destId="{E3EABB19-BD4E-4D1A-9231-7640B2FFF26D}" srcOrd="0" destOrd="0" presId="urn:microsoft.com/office/officeart/2005/8/layout/radial1"/>
    <dgm:cxn modelId="{D1553C3B-F71F-42E7-956B-BF173F5E4FCF}" type="presOf" srcId="{E28F0077-B073-43E5-91F2-D071A88A9754}" destId="{7E5C3910-96FA-48DC-819B-9FA74B63D9FE}" srcOrd="1"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36A6E9CB-C708-4747-9E95-37C7D17377B0}" type="presOf" srcId="{D687237C-DE23-46C4-B30F-775F1B254226}" destId="{6B202696-9E51-4959-81DC-9E89DCB1069A}" srcOrd="1"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A7CAC993-8FDC-4316-9F4E-8F02D416E500}" type="presOf" srcId="{61939CE8-C359-47FF-84CC-E12040C28E98}" destId="{C66F887A-7782-4B31-9CAD-6F231F0C66F5}" srcOrd="0" destOrd="0" presId="urn:microsoft.com/office/officeart/2005/8/layout/radial1"/>
    <dgm:cxn modelId="{A3FCE59B-8F0B-482C-BF53-C4B2ACCE9F8D}" type="presOf" srcId="{988F8E02-9D78-4B52-A6DB-BF3886365D3B}" destId="{E1DB19DD-8135-43F3-B250-ADEC2A472ED8}" srcOrd="0" destOrd="0" presId="urn:microsoft.com/office/officeart/2005/8/layout/radial1"/>
    <dgm:cxn modelId="{69659284-9CDD-4A0F-9E23-B9FBA3881A6C}" type="presOf" srcId="{74A7999E-348C-4A9B-9ED9-82C7522DC1F7}" destId="{99D885B2-664B-4A17-BFFB-0A2B5A9850B9}" srcOrd="1" destOrd="0" presId="urn:microsoft.com/office/officeart/2005/8/layout/radial1"/>
    <dgm:cxn modelId="{A6049D56-C5D1-4982-B47A-3E87A55FBCB0}" type="presOf" srcId="{735688A4-1CEA-4655-9063-B8EF6B96E43D}" destId="{6B4EAA2A-DA00-49F2-A437-1268289010F1}" srcOrd="0" destOrd="0" presId="urn:microsoft.com/office/officeart/2005/8/layout/radial1"/>
    <dgm:cxn modelId="{C8C84093-B080-4A4D-AD89-5D82CC31EEC1}" srcId="{1703DD5E-D009-47AA-BEC8-63B746FBE9FA}" destId="{BE69AF33-C637-44D0-9AF1-076AD0BD696E}" srcOrd="6" destOrd="0" parTransId="{E798F8C9-EBC9-4337-B3F1-E7F1B895078D}" sibTransId="{F3D8CF1F-88FF-491E-8908-2CC4F6B1B67E}"/>
    <dgm:cxn modelId="{F6700884-5016-4EA7-82C2-BAE2F81CB008}" type="presOf" srcId="{74A7999E-348C-4A9B-9ED9-82C7522DC1F7}" destId="{293614EF-C764-4589-AE7E-39EE77485FE2}" srcOrd="0" destOrd="0" presId="urn:microsoft.com/office/officeart/2005/8/layout/radial1"/>
    <dgm:cxn modelId="{A081A23B-899F-4574-8498-046491FA2738}" type="presOf" srcId="{E28F0077-B073-43E5-91F2-D071A88A9754}" destId="{ADAACB3A-F234-4A6D-8922-BB377B12D202}" srcOrd="0" destOrd="0" presId="urn:microsoft.com/office/officeart/2005/8/layout/radial1"/>
    <dgm:cxn modelId="{FF46C368-4EDA-4BE9-BB0B-3F65486B6FF8}" type="presOf" srcId="{1703DD5E-D009-47AA-BEC8-63B746FBE9FA}" destId="{C823728A-E67A-46E0-BEAB-9965AFAF9BCA}" srcOrd="0" destOrd="0" presId="urn:microsoft.com/office/officeart/2005/8/layout/radial1"/>
    <dgm:cxn modelId="{7FF9D7E2-E8DD-473B-BEE8-016998A09F79}" srcId="{735688A4-1CEA-4655-9063-B8EF6B96E43D}" destId="{1703DD5E-D009-47AA-BEC8-63B746FBE9FA}" srcOrd="0" destOrd="0" parTransId="{14515557-6CDE-451F-BD6B-CFC6D1FFB953}" sibTransId="{37131607-D2E9-43F4-A036-3AA38A0FB810}"/>
    <dgm:cxn modelId="{112FE41C-08EA-497B-B68E-316D797FD8A5}" type="presOf" srcId="{E798F8C9-EBC9-4337-B3F1-E7F1B895078D}" destId="{4D767E6A-86EE-45D0-B7EB-7DD1A052472D}" srcOrd="1" destOrd="0" presId="urn:microsoft.com/office/officeart/2005/8/layout/radial1"/>
    <dgm:cxn modelId="{BB45FCAD-50DE-4D3E-87C3-3FABBEDCED04}" type="presOf" srcId="{D687237C-DE23-46C4-B30F-775F1B254226}" destId="{D934612C-586E-4E64-B250-CC1DE2F46171}" srcOrd="0" destOrd="0" presId="urn:microsoft.com/office/officeart/2005/8/layout/radial1"/>
    <dgm:cxn modelId="{15744E93-8585-4BB2-85BE-C95C41139CD8}" type="presOf" srcId="{FC5B12D3-8EF9-46EA-B31E-E756F0A252FC}" destId="{B370C888-F3D4-45D7-AF5E-072B89C6DE0F}" srcOrd="0" destOrd="0" presId="urn:microsoft.com/office/officeart/2005/8/layout/radial1"/>
    <dgm:cxn modelId="{49D8B91F-0BDB-4C92-A1C4-99C4B7072495}" type="presOf" srcId="{61939CE8-C359-47FF-84CC-E12040C28E98}" destId="{17B33A23-4EAA-4885-9D89-91E7F620D9A5}" srcOrd="1"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D99DE4D9-5B4A-4386-9EAF-F4BE495ABDE9}" type="presParOf" srcId="{6B4EAA2A-DA00-49F2-A437-1268289010F1}" destId="{C823728A-E67A-46E0-BEAB-9965AFAF9BCA}" srcOrd="0" destOrd="0" presId="urn:microsoft.com/office/officeart/2005/8/layout/radial1"/>
    <dgm:cxn modelId="{86B89331-C504-448C-83D0-E3D0737FAF1D}" type="presParOf" srcId="{6B4EAA2A-DA00-49F2-A437-1268289010F1}" destId="{B370C888-F3D4-45D7-AF5E-072B89C6DE0F}" srcOrd="1" destOrd="0" presId="urn:microsoft.com/office/officeart/2005/8/layout/radial1"/>
    <dgm:cxn modelId="{9BC8295A-426D-4B81-90E2-3D12855141EB}" type="presParOf" srcId="{B370C888-F3D4-45D7-AF5E-072B89C6DE0F}" destId="{52B70477-E185-4B63-900C-130C409EBEF2}" srcOrd="0" destOrd="0" presId="urn:microsoft.com/office/officeart/2005/8/layout/radial1"/>
    <dgm:cxn modelId="{B28091E7-23CE-4EBF-8B56-1F85AF82E9FC}" type="presParOf" srcId="{6B4EAA2A-DA00-49F2-A437-1268289010F1}" destId="{6B09182F-F59A-4E08-8AB4-56F8BEAD002F}" srcOrd="2" destOrd="0" presId="urn:microsoft.com/office/officeart/2005/8/layout/radial1"/>
    <dgm:cxn modelId="{65D9FE77-5103-4815-A794-9388BF17DC49}" type="presParOf" srcId="{6B4EAA2A-DA00-49F2-A437-1268289010F1}" destId="{ADAACB3A-F234-4A6D-8922-BB377B12D202}" srcOrd="3" destOrd="0" presId="urn:microsoft.com/office/officeart/2005/8/layout/radial1"/>
    <dgm:cxn modelId="{272B3E8B-E623-4698-9234-757C5682F2AD}" type="presParOf" srcId="{ADAACB3A-F234-4A6D-8922-BB377B12D202}" destId="{7E5C3910-96FA-48DC-819B-9FA74B63D9FE}" srcOrd="0" destOrd="0" presId="urn:microsoft.com/office/officeart/2005/8/layout/radial1"/>
    <dgm:cxn modelId="{E8A47394-27AF-4507-BDEC-6F35262E74EA}" type="presParOf" srcId="{6B4EAA2A-DA00-49F2-A437-1268289010F1}" destId="{4A7E1AA5-9823-4A48-8EA0-1780EC0BCDCC}" srcOrd="4" destOrd="0" presId="urn:microsoft.com/office/officeart/2005/8/layout/radial1"/>
    <dgm:cxn modelId="{C6445AF5-A705-495C-BD94-66AD129FB8EF}" type="presParOf" srcId="{6B4EAA2A-DA00-49F2-A437-1268289010F1}" destId="{1A1D4297-B067-4DBA-AE2A-BA8D7B9400BD}" srcOrd="5" destOrd="0" presId="urn:microsoft.com/office/officeart/2005/8/layout/radial1"/>
    <dgm:cxn modelId="{C0C1DA05-8AC3-4862-8E2C-4631AA43AB13}" type="presParOf" srcId="{1A1D4297-B067-4DBA-AE2A-BA8D7B9400BD}" destId="{2CFD97ED-3D33-4C07-BCDD-79D17F669C41}" srcOrd="0" destOrd="0" presId="urn:microsoft.com/office/officeart/2005/8/layout/radial1"/>
    <dgm:cxn modelId="{66AFDFCF-CA86-49EE-AB36-E7E6F12E1B80}" type="presParOf" srcId="{6B4EAA2A-DA00-49F2-A437-1268289010F1}" destId="{E3EABB19-BD4E-4D1A-9231-7640B2FFF26D}" srcOrd="6" destOrd="0" presId="urn:microsoft.com/office/officeart/2005/8/layout/radial1"/>
    <dgm:cxn modelId="{4A3949F3-899C-4BDD-8F41-D8807E9B2665}" type="presParOf" srcId="{6B4EAA2A-DA00-49F2-A437-1268289010F1}" destId="{293614EF-C764-4589-AE7E-39EE77485FE2}" srcOrd="7" destOrd="0" presId="urn:microsoft.com/office/officeart/2005/8/layout/radial1"/>
    <dgm:cxn modelId="{EFA79891-9A32-4423-B643-08CE48E9F140}" type="presParOf" srcId="{293614EF-C764-4589-AE7E-39EE77485FE2}" destId="{99D885B2-664B-4A17-BFFB-0A2B5A9850B9}" srcOrd="0" destOrd="0" presId="urn:microsoft.com/office/officeart/2005/8/layout/radial1"/>
    <dgm:cxn modelId="{FF734A95-2E30-42A3-AC32-59B424F7899D}" type="presParOf" srcId="{6B4EAA2A-DA00-49F2-A437-1268289010F1}" destId="{E1DB19DD-8135-43F3-B250-ADEC2A472ED8}" srcOrd="8" destOrd="0" presId="urn:microsoft.com/office/officeart/2005/8/layout/radial1"/>
    <dgm:cxn modelId="{D42B6CD8-29F3-4E3C-A7BE-CC0BB11EADD7}" type="presParOf" srcId="{6B4EAA2A-DA00-49F2-A437-1268289010F1}" destId="{C66F887A-7782-4B31-9CAD-6F231F0C66F5}" srcOrd="9" destOrd="0" presId="urn:microsoft.com/office/officeart/2005/8/layout/radial1"/>
    <dgm:cxn modelId="{8AE05DFF-C0D1-4F05-8C94-CEDD75784416}" type="presParOf" srcId="{C66F887A-7782-4B31-9CAD-6F231F0C66F5}" destId="{17B33A23-4EAA-4885-9D89-91E7F620D9A5}" srcOrd="0" destOrd="0" presId="urn:microsoft.com/office/officeart/2005/8/layout/radial1"/>
    <dgm:cxn modelId="{C1F3894A-BAE0-4F4D-BE6D-A0ED4D6A05B2}" type="presParOf" srcId="{6B4EAA2A-DA00-49F2-A437-1268289010F1}" destId="{C35416CD-DBF7-4241-BCD1-620B6CEAD82A}" srcOrd="10" destOrd="0" presId="urn:microsoft.com/office/officeart/2005/8/layout/radial1"/>
    <dgm:cxn modelId="{8F3AC2C9-19EB-4F3D-9653-40A209CB431E}" type="presParOf" srcId="{6B4EAA2A-DA00-49F2-A437-1268289010F1}" destId="{EB371A1D-700E-4A9D-A79D-50548C31E3B2}" srcOrd="11" destOrd="0" presId="urn:microsoft.com/office/officeart/2005/8/layout/radial1"/>
    <dgm:cxn modelId="{FA13CE73-3BF8-4F2A-870E-EAB971C2F930}" type="presParOf" srcId="{EB371A1D-700E-4A9D-A79D-50548C31E3B2}" destId="{52CC93FD-CC7F-404D-B40C-BC4ED04F6B23}" srcOrd="0" destOrd="0" presId="urn:microsoft.com/office/officeart/2005/8/layout/radial1"/>
    <dgm:cxn modelId="{B67535C4-8618-4D66-8810-BF1DBA0E1D74}" type="presParOf" srcId="{6B4EAA2A-DA00-49F2-A437-1268289010F1}" destId="{1840922D-603A-4E57-AF3B-33DCBF189E26}" srcOrd="12" destOrd="0" presId="urn:microsoft.com/office/officeart/2005/8/layout/radial1"/>
    <dgm:cxn modelId="{384B7242-262B-4660-94CA-E51EAB2DCB86}" type="presParOf" srcId="{6B4EAA2A-DA00-49F2-A437-1268289010F1}" destId="{E3A75738-1238-4447-B08D-CCDC178B4E0B}" srcOrd="13" destOrd="0" presId="urn:microsoft.com/office/officeart/2005/8/layout/radial1"/>
    <dgm:cxn modelId="{56A11741-2562-4941-B05E-282A03DFBB47}" type="presParOf" srcId="{E3A75738-1238-4447-B08D-CCDC178B4E0B}" destId="{4D767E6A-86EE-45D0-B7EB-7DD1A052472D}" srcOrd="0" destOrd="0" presId="urn:microsoft.com/office/officeart/2005/8/layout/radial1"/>
    <dgm:cxn modelId="{B0691BE9-B498-486F-B046-030E847349DF}" type="presParOf" srcId="{6B4EAA2A-DA00-49F2-A437-1268289010F1}" destId="{59E9D3D8-1996-449C-8E73-7E0F16E7260C}" srcOrd="14" destOrd="0" presId="urn:microsoft.com/office/officeart/2005/8/layout/radial1"/>
    <dgm:cxn modelId="{7A82A0F3-843D-4B35-9FB5-43311FC310D0}" type="presParOf" srcId="{6B4EAA2A-DA00-49F2-A437-1268289010F1}" destId="{D934612C-586E-4E64-B250-CC1DE2F46171}" srcOrd="15" destOrd="0" presId="urn:microsoft.com/office/officeart/2005/8/layout/radial1"/>
    <dgm:cxn modelId="{25CCDFD6-4D6E-4A90-9B01-3B8DC2274432}" type="presParOf" srcId="{D934612C-586E-4E64-B250-CC1DE2F46171}" destId="{6B202696-9E51-4959-81DC-9E89DCB1069A}" srcOrd="0" destOrd="0" presId="urn:microsoft.com/office/officeart/2005/8/layout/radial1"/>
    <dgm:cxn modelId="{C602FFEE-58B7-45E2-A274-F95E76F7DDDB}" type="presParOf" srcId="{6B4EAA2A-DA00-49F2-A437-1268289010F1}" destId="{DDDB28BC-7227-460F-AC9E-D2E3DA349E84}"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2"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семи ДК  и Глинковского центра </a:t>
          </a:r>
        </a:p>
        <a:p>
          <a:pPr marR="0" algn="ctr" rtl="0"/>
          <a:r>
            <a:rPr lang="ru-RU" b="1" i="1" baseline="0" smtClean="0">
              <a:latin typeface="Times New Roman" pitchFamily="18" charset="0"/>
              <a:cs typeface="Times New Roman" pitchFamily="18" charset="0"/>
            </a:rPr>
            <a:t>14 614,7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8 529,0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140,0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7 118,8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Укрепление материально-технической базы </a:t>
          </a:r>
        </a:p>
        <a:p>
          <a:r>
            <a:rPr lang="ru-RU" b="1" i="1">
              <a:latin typeface="Times New Roman" pitchFamily="18" charset="0"/>
              <a:cs typeface="Times New Roman" pitchFamily="18" charset="0"/>
            </a:rPr>
            <a:t>   554,5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9E3C2BA5-D77E-4CE4-AA09-00BBAD6A7F4B}" srcId="{69704CC7-D54C-4236-A9F1-4794E2D96387}" destId="{CC41FDF1-96F5-4A18-B2AA-0F5189D23896}" srcOrd="1" destOrd="0" parTransId="{305ED45D-9D16-4682-AD31-15D71E880AE3}" sibTransId="{37E3BC9B-2124-4F71-872E-B1873501586F}"/>
    <dgm:cxn modelId="{8F8E31F5-4D5D-4549-8532-60BD1878AF6C}" type="presOf" srcId="{BF228750-DB1C-4577-819D-BC6E4859D551}" destId="{9A03FAD3-6057-443D-8BCF-FCDEC3B64D7B}" srcOrd="0" destOrd="0" presId="urn:microsoft.com/office/officeart/2005/8/layout/cycle1"/>
    <dgm:cxn modelId="{52FEB381-C6F1-40AD-A35E-A0FB9305C248}" type="presOf" srcId="{080ECC38-F2CC-4438-B3AD-C96F9E10FC3C}" destId="{5A699B09-5FBD-463F-B274-5032AA3151E6}" srcOrd="0" destOrd="0" presId="urn:microsoft.com/office/officeart/2005/8/layout/cycle1"/>
    <dgm:cxn modelId="{0748482D-FA87-4D3A-9B42-C5A0C4D2A6ED}" srcId="{69704CC7-D54C-4236-A9F1-4794E2D96387}" destId="{A8620725-6A3A-4D7E-9A9E-3E0AE818DEE0}" srcOrd="4" destOrd="0" parTransId="{E91398F7-13A9-44A2-8338-9F7F8103E079}" sibTransId="{BF228750-DB1C-4577-819D-BC6E4859D551}"/>
    <dgm:cxn modelId="{45F60791-AB3C-47E1-833C-B9CE27041E55}" srcId="{69704CC7-D54C-4236-A9F1-4794E2D96387}" destId="{D0943BC3-20D1-4303-9FC2-19A9D567600C}" srcOrd="0" destOrd="0" parTransId="{08B9BDF7-9EA5-487B-81EB-38FD0D8AEF99}" sibTransId="{080ECC38-F2CC-4438-B3AD-C96F9E10FC3C}"/>
    <dgm:cxn modelId="{E7728D58-1394-4618-8F94-C0F3B54E5B7F}" srcId="{69704CC7-D54C-4236-A9F1-4794E2D96387}" destId="{CF7AFC2A-99B1-4E6B-8066-9D52296FA2E0}" srcOrd="2" destOrd="0" parTransId="{7DEF7F35-7D60-4878-A496-B49F6AEDC28F}" sibTransId="{18C39DBC-DB53-465F-8FDB-123313AA630E}"/>
    <dgm:cxn modelId="{C1362B59-F67F-4725-B0B9-EC983DE26ABD}" srcId="{69704CC7-D54C-4236-A9F1-4794E2D96387}" destId="{68CA7F5A-94A6-40A0-A292-08C88B3418F1}" srcOrd="3" destOrd="0" parTransId="{F7D17F4E-8A25-4E5E-BA2D-009309E4EA13}" sibTransId="{F651D714-777D-4253-B0E0-588FCA50FA79}"/>
    <dgm:cxn modelId="{075BFCD7-981B-4425-A83A-AFDAB95541BA}" type="presOf" srcId="{37E3BC9B-2124-4F71-872E-B1873501586F}" destId="{3561B9CB-F86D-4815-B405-99AA56AEAC75}" srcOrd="0" destOrd="0" presId="urn:microsoft.com/office/officeart/2005/8/layout/cycle1"/>
    <dgm:cxn modelId="{DABD0EDA-2FCA-4812-80E0-DA34B1F4C61B}" type="presOf" srcId="{D0943BC3-20D1-4303-9FC2-19A9D567600C}" destId="{1D4F2792-A2B8-4C50-B2D1-A724096E3961}" srcOrd="0" destOrd="0" presId="urn:microsoft.com/office/officeart/2005/8/layout/cycle1"/>
    <dgm:cxn modelId="{D82A05E3-741D-4264-82A0-B0198785E1FC}" type="presOf" srcId="{CC41FDF1-96F5-4A18-B2AA-0F5189D23896}" destId="{5DA22B47-25D1-4BED-B047-0C7AFAF1712C}" srcOrd="0" destOrd="0" presId="urn:microsoft.com/office/officeart/2005/8/layout/cycle1"/>
    <dgm:cxn modelId="{25641DCA-B2EB-4F2E-A9BD-0B0358DFFB30}" type="presOf" srcId="{18C39DBC-DB53-465F-8FDB-123313AA630E}" destId="{0779459B-0FED-401B-8571-B41F070BA78E}" srcOrd="0" destOrd="0" presId="urn:microsoft.com/office/officeart/2005/8/layout/cycle1"/>
    <dgm:cxn modelId="{11A4F1D4-4B01-428D-9BED-D83169F5340B}" type="presOf" srcId="{68CA7F5A-94A6-40A0-A292-08C88B3418F1}" destId="{D7D26DDF-AEEF-4FC6-89A0-2FFA9940DE92}" srcOrd="0" destOrd="0" presId="urn:microsoft.com/office/officeart/2005/8/layout/cycle1"/>
    <dgm:cxn modelId="{EEF4729F-BDA2-4471-AF5A-021358BBB96C}" type="presOf" srcId="{A8620725-6A3A-4D7E-9A9E-3E0AE818DEE0}" destId="{829797E1-B8E5-4219-A8AA-215DCE4B7DC6}" srcOrd="0" destOrd="0" presId="urn:microsoft.com/office/officeart/2005/8/layout/cycle1"/>
    <dgm:cxn modelId="{E3B8524C-BF1C-457B-97B5-A854575CF0AE}" type="presOf" srcId="{CF7AFC2A-99B1-4E6B-8066-9D52296FA2E0}" destId="{6FAB99A1-4D24-4F42-B065-A0EFD34EF596}" srcOrd="0" destOrd="0" presId="urn:microsoft.com/office/officeart/2005/8/layout/cycle1"/>
    <dgm:cxn modelId="{7389ABBF-431E-48E1-8842-4E114F293E01}" type="presOf" srcId="{F651D714-777D-4253-B0E0-588FCA50FA79}" destId="{698704E5-A429-4202-845C-913AF0D93981}" srcOrd="0" destOrd="0" presId="urn:microsoft.com/office/officeart/2005/8/layout/cycle1"/>
    <dgm:cxn modelId="{85EC85D5-ED94-4F06-B913-F924BF8BDA04}" type="presOf" srcId="{69704CC7-D54C-4236-A9F1-4794E2D96387}" destId="{8C3E2448-4960-4DF8-A0E9-6D5E667A1122}" srcOrd="0" destOrd="0" presId="urn:microsoft.com/office/officeart/2005/8/layout/cycle1"/>
    <dgm:cxn modelId="{389917A3-67CB-4F79-9908-4ED4A1AE1EDF}" type="presParOf" srcId="{8C3E2448-4960-4DF8-A0E9-6D5E667A1122}" destId="{194FB269-2E5A-48B3-9FC3-85CE67873175}" srcOrd="0" destOrd="0" presId="urn:microsoft.com/office/officeart/2005/8/layout/cycle1"/>
    <dgm:cxn modelId="{77DC1A98-3124-49EA-BC0C-5F8DBA73BC95}" type="presParOf" srcId="{8C3E2448-4960-4DF8-A0E9-6D5E667A1122}" destId="{1D4F2792-A2B8-4C50-B2D1-A724096E3961}" srcOrd="1" destOrd="0" presId="urn:microsoft.com/office/officeart/2005/8/layout/cycle1"/>
    <dgm:cxn modelId="{FDE905A5-31F6-46D6-8E20-979A1C1B1BBE}" type="presParOf" srcId="{8C3E2448-4960-4DF8-A0E9-6D5E667A1122}" destId="{5A699B09-5FBD-463F-B274-5032AA3151E6}" srcOrd="2" destOrd="0" presId="urn:microsoft.com/office/officeart/2005/8/layout/cycle1"/>
    <dgm:cxn modelId="{E3FAAA85-996C-476D-A974-BDC3137DB87D}" type="presParOf" srcId="{8C3E2448-4960-4DF8-A0E9-6D5E667A1122}" destId="{8722AB53-2703-4E94-8C03-CDA2D5C2E762}" srcOrd="3" destOrd="0" presId="urn:microsoft.com/office/officeart/2005/8/layout/cycle1"/>
    <dgm:cxn modelId="{BF0608D0-8044-4800-A432-61B21A43F2F3}" type="presParOf" srcId="{8C3E2448-4960-4DF8-A0E9-6D5E667A1122}" destId="{5DA22B47-25D1-4BED-B047-0C7AFAF1712C}" srcOrd="4" destOrd="0" presId="urn:microsoft.com/office/officeart/2005/8/layout/cycle1"/>
    <dgm:cxn modelId="{2BEC46B7-7D2A-4869-A662-C146C1C78F0B}" type="presParOf" srcId="{8C3E2448-4960-4DF8-A0E9-6D5E667A1122}" destId="{3561B9CB-F86D-4815-B405-99AA56AEAC75}" srcOrd="5" destOrd="0" presId="urn:microsoft.com/office/officeart/2005/8/layout/cycle1"/>
    <dgm:cxn modelId="{FBC0605E-B295-4B55-8932-26AE4E187341}" type="presParOf" srcId="{8C3E2448-4960-4DF8-A0E9-6D5E667A1122}" destId="{A5E9F4F4-7B8D-4DF0-9C7B-5D176D72A55B}" srcOrd="6" destOrd="0" presId="urn:microsoft.com/office/officeart/2005/8/layout/cycle1"/>
    <dgm:cxn modelId="{957E6B41-3F5D-4914-B0A6-85025DA62F44}" type="presParOf" srcId="{8C3E2448-4960-4DF8-A0E9-6D5E667A1122}" destId="{6FAB99A1-4D24-4F42-B065-A0EFD34EF596}" srcOrd="7" destOrd="0" presId="urn:microsoft.com/office/officeart/2005/8/layout/cycle1"/>
    <dgm:cxn modelId="{285BF05E-5A9D-4D62-9484-DBA672B883D2}" type="presParOf" srcId="{8C3E2448-4960-4DF8-A0E9-6D5E667A1122}" destId="{0779459B-0FED-401B-8571-B41F070BA78E}" srcOrd="8" destOrd="0" presId="urn:microsoft.com/office/officeart/2005/8/layout/cycle1"/>
    <dgm:cxn modelId="{65D686D8-3BF0-4D2B-87EB-E468021A90D1}" type="presParOf" srcId="{8C3E2448-4960-4DF8-A0E9-6D5E667A1122}" destId="{71F23BC5-BA0F-46C0-8926-CA867415C334}" srcOrd="9" destOrd="0" presId="urn:microsoft.com/office/officeart/2005/8/layout/cycle1"/>
    <dgm:cxn modelId="{E679A9C3-00A2-4F8F-B656-FC9B021AAEAB}" type="presParOf" srcId="{8C3E2448-4960-4DF8-A0E9-6D5E667A1122}" destId="{D7D26DDF-AEEF-4FC6-89A0-2FFA9940DE92}" srcOrd="10" destOrd="0" presId="urn:microsoft.com/office/officeart/2005/8/layout/cycle1"/>
    <dgm:cxn modelId="{ADC3B96A-262F-482B-B537-A0376A802DF2}" type="presParOf" srcId="{8C3E2448-4960-4DF8-A0E9-6D5E667A1122}" destId="{698704E5-A429-4202-845C-913AF0D93981}" srcOrd="11" destOrd="0" presId="urn:microsoft.com/office/officeart/2005/8/layout/cycle1"/>
    <dgm:cxn modelId="{5834FE38-D38F-4E02-A348-E1EE688E802D}" type="presParOf" srcId="{8C3E2448-4960-4DF8-A0E9-6D5E667A1122}" destId="{1F03A7F8-C638-44EF-B53A-19554FC4389A}" srcOrd="12" destOrd="0" presId="urn:microsoft.com/office/officeart/2005/8/layout/cycle1"/>
    <dgm:cxn modelId="{F7858F48-1BAB-44AD-A91A-42F26F3B4095}" type="presParOf" srcId="{8C3E2448-4960-4DF8-A0E9-6D5E667A1122}" destId="{829797E1-B8E5-4219-A8AA-215DCE4B7DC6}" srcOrd="13" destOrd="0" presId="urn:microsoft.com/office/officeart/2005/8/layout/cycle1"/>
    <dgm:cxn modelId="{8C2BEB28-03F9-46CE-863F-DC156E5D8956}" type="presParOf" srcId="{8C3E2448-4960-4DF8-A0E9-6D5E667A1122}" destId="{9A03FAD3-6057-443D-8BCF-FCDEC3B64D7B}"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01.01.2023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 574,0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- 2 478,4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25E5CA2E-258F-42E0-AC98-9ADBA3F1A5E2}" type="presOf" srcId="{7DC14E87-6FDB-4BCF-A4B4-1A917D89D929}" destId="{9631744A-F7D0-49C5-9B9D-48A258BEC37A}"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44462F96-1539-4E2C-9FFE-15627C65C317}" type="presOf" srcId="{0BD5656A-3686-49C7-8534-2C21927BC78A}" destId="{96073E6E-F288-4A0C-983D-F41EBA83AA12}" srcOrd="0" destOrd="0" presId="urn:microsoft.com/office/officeart/2005/8/layout/orgChart1"/>
    <dgm:cxn modelId="{5F4DC7D8-40BE-4D46-AF79-69DADE362AB6}" type="presOf" srcId="{36222526-8BF3-4F00-A433-C53D7CE9315F}" destId="{1FC693BE-9E2E-4CBF-BF0D-577E9D77E1F0}" srcOrd="0"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1156151F-650D-4E30-BAF6-7D9399BF10B1}" type="presOf" srcId="{04195C2C-1CCA-4517-AE3E-5A7986162A92}" destId="{73831F57-EE56-4EEF-87FF-F53E65B284E5}" srcOrd="0" destOrd="0" presId="urn:microsoft.com/office/officeart/2005/8/layout/orgChart1"/>
    <dgm:cxn modelId="{A6AD973C-E1F1-4951-9A96-DD99D887EB48}" type="presOf" srcId="{C16C3A8B-0D68-4382-BECA-4D50614866CB}" destId="{98C407C1-1E7B-412F-9854-7030CB5378F5}" srcOrd="0" destOrd="0" presId="urn:microsoft.com/office/officeart/2005/8/layout/orgChart1"/>
    <dgm:cxn modelId="{6FC789B4-35D4-4FD2-8858-DDEFB193E00C}" type="presOf" srcId="{C16C3A8B-0D68-4382-BECA-4D50614866CB}" destId="{20AFD563-D923-4503-98AA-41638F5D5EF0}" srcOrd="1" destOrd="0" presId="urn:microsoft.com/office/officeart/2005/8/layout/orgChart1"/>
    <dgm:cxn modelId="{1F3C888A-34B7-459C-A3CC-92ED54AB2F1E}" type="presOf" srcId="{76236815-6C44-44B1-B5B0-86DB9CB7197D}" destId="{BBA777F8-57DA-4296-9980-A43E99D29A3F}" srcOrd="1" destOrd="0" presId="urn:microsoft.com/office/officeart/2005/8/layout/orgChart1"/>
    <dgm:cxn modelId="{71FF81D8-ED0A-4DCA-BA14-05942C075F24}" type="presOf" srcId="{7DC14E87-6FDB-4BCF-A4B4-1A917D89D929}" destId="{3A4F95B1-7051-484E-87E1-B69671C1DDC4}" srcOrd="1"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05FF1355-85B8-46E6-BC12-03BB250C9E18}" type="presOf" srcId="{76236815-6C44-44B1-B5B0-86DB9CB7197D}" destId="{62F033BE-C540-47C4-8083-7F24E2B0D17D}" srcOrd="0" destOrd="0" presId="urn:microsoft.com/office/officeart/2005/8/layout/orgChart1"/>
    <dgm:cxn modelId="{C0DE7F03-29A0-49D1-8368-5059C5D63D0A}" type="presParOf" srcId="{73831F57-EE56-4EEF-87FF-F53E65B284E5}" destId="{3DFE89C4-F71B-40E6-9737-331142635A36}" srcOrd="0" destOrd="0" presId="urn:microsoft.com/office/officeart/2005/8/layout/orgChart1"/>
    <dgm:cxn modelId="{32EFEF97-6510-424F-B210-2D5120147637}" type="presParOf" srcId="{3DFE89C4-F71B-40E6-9737-331142635A36}" destId="{A49F699A-F953-4FAE-8118-37141DEE9A64}" srcOrd="0" destOrd="0" presId="urn:microsoft.com/office/officeart/2005/8/layout/orgChart1"/>
    <dgm:cxn modelId="{2EC6CF33-4400-4022-89A1-C132F2327A9C}" type="presParOf" srcId="{A49F699A-F953-4FAE-8118-37141DEE9A64}" destId="{98C407C1-1E7B-412F-9854-7030CB5378F5}" srcOrd="0" destOrd="0" presId="urn:microsoft.com/office/officeart/2005/8/layout/orgChart1"/>
    <dgm:cxn modelId="{9A19244D-6D0C-418B-ABB5-E0553A752729}" type="presParOf" srcId="{A49F699A-F953-4FAE-8118-37141DEE9A64}" destId="{20AFD563-D923-4503-98AA-41638F5D5EF0}" srcOrd="1" destOrd="0" presId="urn:microsoft.com/office/officeart/2005/8/layout/orgChart1"/>
    <dgm:cxn modelId="{ADE64C52-A7A1-4D0E-904A-D0E849FB6BF9}" type="presParOf" srcId="{3DFE89C4-F71B-40E6-9737-331142635A36}" destId="{5A4BA428-7109-4257-8FDC-0C426958C9CE}" srcOrd="1" destOrd="0" presId="urn:microsoft.com/office/officeart/2005/8/layout/orgChart1"/>
    <dgm:cxn modelId="{D945CDC5-DF91-43FB-A3C2-E54473617EBA}" type="presParOf" srcId="{5A4BA428-7109-4257-8FDC-0C426958C9CE}" destId="{96073E6E-F288-4A0C-983D-F41EBA83AA12}" srcOrd="0" destOrd="0" presId="urn:microsoft.com/office/officeart/2005/8/layout/orgChart1"/>
    <dgm:cxn modelId="{C1DB242C-FC40-44BF-B3BA-3D15F7ADCFBB}" type="presParOf" srcId="{5A4BA428-7109-4257-8FDC-0C426958C9CE}" destId="{B5E761C0-3A24-4CBE-8873-FD5940E7A748}" srcOrd="1" destOrd="0" presId="urn:microsoft.com/office/officeart/2005/8/layout/orgChart1"/>
    <dgm:cxn modelId="{347E7E79-9FE2-4C12-B9DA-54ADB96D2C04}" type="presParOf" srcId="{B5E761C0-3A24-4CBE-8873-FD5940E7A748}" destId="{ED38C5FC-0938-47DB-A638-5E6F3EA15820}" srcOrd="0" destOrd="0" presId="urn:microsoft.com/office/officeart/2005/8/layout/orgChart1"/>
    <dgm:cxn modelId="{740220A3-3501-4960-8575-E09A3D63F571}" type="presParOf" srcId="{ED38C5FC-0938-47DB-A638-5E6F3EA15820}" destId="{9631744A-F7D0-49C5-9B9D-48A258BEC37A}" srcOrd="0" destOrd="0" presId="urn:microsoft.com/office/officeart/2005/8/layout/orgChart1"/>
    <dgm:cxn modelId="{B45CDC09-4366-487C-8A70-8A43CB4347D9}" type="presParOf" srcId="{ED38C5FC-0938-47DB-A638-5E6F3EA15820}" destId="{3A4F95B1-7051-484E-87E1-B69671C1DDC4}" srcOrd="1" destOrd="0" presId="urn:microsoft.com/office/officeart/2005/8/layout/orgChart1"/>
    <dgm:cxn modelId="{8FF8C4AD-7730-48BA-9E28-48050BA761D7}" type="presParOf" srcId="{B5E761C0-3A24-4CBE-8873-FD5940E7A748}" destId="{381E8888-45F8-45D2-AD09-1F75E2DF9C2E}" srcOrd="1" destOrd="0" presId="urn:microsoft.com/office/officeart/2005/8/layout/orgChart1"/>
    <dgm:cxn modelId="{59BD4C75-0928-445D-8BC3-3A084C47AB4A}" type="presParOf" srcId="{B5E761C0-3A24-4CBE-8873-FD5940E7A748}" destId="{21073E63-1BB7-4AE1-B128-45F09AE107C3}" srcOrd="2" destOrd="0" presId="urn:microsoft.com/office/officeart/2005/8/layout/orgChart1"/>
    <dgm:cxn modelId="{C4C760B1-65EF-4580-AC91-3BDA918B0D10}" type="presParOf" srcId="{5A4BA428-7109-4257-8FDC-0C426958C9CE}" destId="{1FC693BE-9E2E-4CBF-BF0D-577E9D77E1F0}" srcOrd="2" destOrd="0" presId="urn:microsoft.com/office/officeart/2005/8/layout/orgChart1"/>
    <dgm:cxn modelId="{0001A960-063E-4524-95EC-344569BEAEDC}" type="presParOf" srcId="{5A4BA428-7109-4257-8FDC-0C426958C9CE}" destId="{8950BE76-B636-46C0-8D31-FE3F6497AA88}" srcOrd="3" destOrd="0" presId="urn:microsoft.com/office/officeart/2005/8/layout/orgChart1"/>
    <dgm:cxn modelId="{72E3E59E-7119-45A6-B65B-63ACBCE5C77A}" type="presParOf" srcId="{8950BE76-B636-46C0-8D31-FE3F6497AA88}" destId="{4503DBD1-9E86-46C0-AA2E-72150D15B2AB}" srcOrd="0" destOrd="0" presId="urn:microsoft.com/office/officeart/2005/8/layout/orgChart1"/>
    <dgm:cxn modelId="{56BF465C-4665-4352-8618-60FF7B51A1EB}" type="presParOf" srcId="{4503DBD1-9E86-46C0-AA2E-72150D15B2AB}" destId="{62F033BE-C540-47C4-8083-7F24E2B0D17D}" srcOrd="0" destOrd="0" presId="urn:microsoft.com/office/officeart/2005/8/layout/orgChart1"/>
    <dgm:cxn modelId="{6E89A817-A391-465D-800D-216B774F917A}" type="presParOf" srcId="{4503DBD1-9E86-46C0-AA2E-72150D15B2AB}" destId="{BBA777F8-57DA-4296-9980-A43E99D29A3F}" srcOrd="1" destOrd="0" presId="urn:microsoft.com/office/officeart/2005/8/layout/orgChart1"/>
    <dgm:cxn modelId="{DC14CDE4-1DCF-4018-9D85-C79626F3E9BD}" type="presParOf" srcId="{8950BE76-B636-46C0-8D31-FE3F6497AA88}" destId="{AE2974A2-ECD2-4B74-8CFC-2A8A1F6897D5}" srcOrd="1" destOrd="0" presId="urn:microsoft.com/office/officeart/2005/8/layout/orgChart1"/>
    <dgm:cxn modelId="{ADA740CD-4017-4C42-BFD6-78090F6C2A46}" type="presParOf" srcId="{8950BE76-B636-46C0-8D31-FE3F6497AA88}" destId="{876325FA-D4EC-4D12-8B70-A5EDAAB993A3}" srcOrd="2" destOrd="0" presId="urn:microsoft.com/office/officeart/2005/8/layout/orgChart1"/>
    <dgm:cxn modelId="{A5EAB271-8D92-4A5A-96E0-F904C389B3D2}" type="presParOf" srcId="{3DFE89C4-F71B-40E6-9737-331142635A36}" destId="{92A11DB1-3FBD-4C62-84A7-6225539FE81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3728A-E67A-46E0-BEAB-9965AFAF9BCA}">
      <dsp:nvSpPr>
        <dsp:cNvPr id="0" name=""/>
        <dsp:cNvSpPr/>
      </dsp:nvSpPr>
      <dsp:spPr>
        <a:xfrm>
          <a:off x="2219579" y="3057528"/>
          <a:ext cx="2600073" cy="22193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Общий объем расходов на образование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100 402,0 т.р.</a:t>
          </a:r>
        </a:p>
        <a:p>
          <a:pPr marR="0" lvl="0" algn="ctr" defTabSz="800100" rtl="0">
            <a:lnSpc>
              <a:spcPct val="90000"/>
            </a:lnSpc>
            <a:spcBef>
              <a:spcPct val="0"/>
            </a:spcBef>
            <a:spcAft>
              <a:spcPct val="35000"/>
            </a:spcAft>
          </a:pPr>
          <a:endParaRPr lang="ru-RU" sz="1400" kern="1200" smtClean="0">
            <a:latin typeface="Times New Roman" pitchFamily="18" charset="0"/>
            <a:cs typeface="Times New Roman" pitchFamily="18" charset="0"/>
          </a:endParaRPr>
        </a:p>
      </dsp:txBody>
      <dsp:txXfrm>
        <a:off x="2600351" y="3382539"/>
        <a:ext cx="1838529" cy="1569295"/>
      </dsp:txXfrm>
    </dsp:sp>
    <dsp:sp modelId="{B370C888-F3D4-45D7-AF5E-072B89C6DE0F}">
      <dsp:nvSpPr>
        <dsp:cNvPr id="0" name=""/>
        <dsp:cNvSpPr/>
      </dsp:nvSpPr>
      <dsp:spPr>
        <a:xfrm rot="16200000">
          <a:off x="3109223" y="2626860"/>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2626615"/>
        <a:ext cx="41039" cy="41039"/>
      </dsp:txXfrm>
    </dsp:sp>
    <dsp:sp modelId="{6B09182F-F59A-4E08-8AB4-56F8BEAD002F}">
      <dsp:nvSpPr>
        <dsp:cNvPr id="0" name=""/>
        <dsp:cNvSpPr/>
      </dsp:nvSpPr>
      <dsp:spPr>
        <a:xfrm>
          <a:off x="2524380" y="629565"/>
          <a:ext cx="1990471"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пяти школ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61 436,1  т.р.</a:t>
          </a:r>
        </a:p>
      </dsp:txBody>
      <dsp:txXfrm>
        <a:off x="2815878" y="864930"/>
        <a:ext cx="1407475" cy="1136446"/>
      </dsp:txXfrm>
    </dsp:sp>
    <dsp:sp modelId="{ADAACB3A-F234-4A6D-8922-BB377B12D202}">
      <dsp:nvSpPr>
        <dsp:cNvPr id="0" name=""/>
        <dsp:cNvSpPr/>
      </dsp:nvSpPr>
      <dsp:spPr>
        <a:xfrm rot="18900000">
          <a:off x="4269428" y="3075492"/>
          <a:ext cx="643215" cy="40549"/>
        </a:xfrm>
        <a:custGeom>
          <a:avLst/>
          <a:gdLst/>
          <a:ahLst/>
          <a:cxnLst/>
          <a:rect l="0" t="0" r="0" b="0"/>
          <a:pathLst>
            <a:path>
              <a:moveTo>
                <a:pt x="0" y="20274"/>
              </a:moveTo>
              <a:lnTo>
                <a:pt x="643215"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4955" y="3079687"/>
        <a:ext cx="32160" cy="32160"/>
      </dsp:txXfrm>
    </dsp:sp>
    <dsp:sp modelId="{4A7E1AA5-9823-4A48-8EA0-1780EC0BCDCC}">
      <dsp:nvSpPr>
        <dsp:cNvPr id="0" name=""/>
        <dsp:cNvSpPr/>
      </dsp:nvSpPr>
      <dsp:spPr>
        <a:xfrm>
          <a:off x="4419214" y="1430345"/>
          <a:ext cx="2067311"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двух детских садов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16 230,3  т.р.</a:t>
          </a:r>
        </a:p>
      </dsp:txBody>
      <dsp:txXfrm>
        <a:off x="4721965" y="1665710"/>
        <a:ext cx="1461809" cy="1136446"/>
      </dsp:txXfrm>
    </dsp:sp>
    <dsp:sp modelId="{1A1D4297-B067-4DBA-AE2A-BA8D7B9400BD}">
      <dsp:nvSpPr>
        <dsp:cNvPr id="0" name=""/>
        <dsp:cNvSpPr/>
      </dsp:nvSpPr>
      <dsp:spPr>
        <a:xfrm>
          <a:off x="4819653" y="4146912"/>
          <a:ext cx="400260" cy="40549"/>
        </a:xfrm>
        <a:custGeom>
          <a:avLst/>
          <a:gdLst/>
          <a:ahLst/>
          <a:cxnLst/>
          <a:rect l="0" t="0" r="0" b="0"/>
          <a:pathLst>
            <a:path>
              <a:moveTo>
                <a:pt x="0" y="20274"/>
              </a:moveTo>
              <a:lnTo>
                <a:pt x="400260"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9777" y="4157180"/>
        <a:ext cx="20013" cy="20013"/>
      </dsp:txXfrm>
    </dsp:sp>
    <dsp:sp modelId="{E3EABB19-BD4E-4D1A-9231-7640B2FFF26D}">
      <dsp:nvSpPr>
        <dsp:cNvPr id="0" name=""/>
        <dsp:cNvSpPr/>
      </dsp:nvSpPr>
      <dsp:spPr>
        <a:xfrm>
          <a:off x="5219914" y="3363599"/>
          <a:ext cx="2067471"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ДМШ,   ДДТ,       ДЮСШ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6 683,7  т.р.</a:t>
          </a:r>
        </a:p>
      </dsp:txBody>
      <dsp:txXfrm>
        <a:off x="5522688" y="3598964"/>
        <a:ext cx="1461923" cy="1136446"/>
      </dsp:txXfrm>
    </dsp:sp>
    <dsp:sp modelId="{293614EF-C764-4589-AE7E-39EE77485FE2}">
      <dsp:nvSpPr>
        <dsp:cNvPr id="0" name=""/>
        <dsp:cNvSpPr/>
      </dsp:nvSpPr>
      <dsp:spPr>
        <a:xfrm rot="2700000">
          <a:off x="4271613" y="5213055"/>
          <a:ext cx="628291" cy="40549"/>
        </a:xfrm>
        <a:custGeom>
          <a:avLst/>
          <a:gdLst/>
          <a:ahLst/>
          <a:cxnLst/>
          <a:rect l="0" t="0" r="0" b="0"/>
          <a:pathLst>
            <a:path>
              <a:moveTo>
                <a:pt x="0" y="20274"/>
              </a:moveTo>
              <a:lnTo>
                <a:pt x="6282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0052" y="5217623"/>
        <a:ext cx="31414" cy="31414"/>
      </dsp:txXfrm>
    </dsp:sp>
    <dsp:sp modelId="{E1DB19DD-8135-43F3-B250-ADEC2A472ED8}">
      <dsp:nvSpPr>
        <dsp:cNvPr id="0" name=""/>
        <dsp:cNvSpPr/>
      </dsp:nvSpPr>
      <dsp:spPr>
        <a:xfrm>
          <a:off x="4371586" y="5296853"/>
          <a:ext cx="2162568" cy="1607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Содержание органов  м/с, ЦБ образовательных учреждений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4 279,8 т.р.</a:t>
          </a:r>
        </a:p>
      </dsp:txBody>
      <dsp:txXfrm>
        <a:off x="4688287" y="5532218"/>
        <a:ext cx="1529166" cy="1136446"/>
      </dsp:txXfrm>
    </dsp:sp>
    <dsp:sp modelId="{C66F887A-7782-4B31-9CAD-6F231F0C66F5}">
      <dsp:nvSpPr>
        <dsp:cNvPr id="0" name=""/>
        <dsp:cNvSpPr/>
      </dsp:nvSpPr>
      <dsp:spPr>
        <a:xfrm rot="5400000">
          <a:off x="3109223" y="5666964"/>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5666720"/>
        <a:ext cx="41039" cy="41039"/>
      </dsp:txXfrm>
    </dsp:sp>
    <dsp:sp modelId="{C35416CD-DBF7-4241-BCD1-620B6CEAD82A}">
      <dsp:nvSpPr>
        <dsp:cNvPr id="0" name=""/>
        <dsp:cNvSpPr/>
      </dsp:nvSpPr>
      <dsp:spPr>
        <a:xfrm>
          <a:off x="2543433" y="6097633"/>
          <a:ext cx="1952365" cy="160717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1" kern="1200" baseline="0" smtClean="0">
            <a:latin typeface="Times New Roman"/>
          </a:endParaRPr>
        </a:p>
        <a:p>
          <a:pPr marR="0" lvl="0" algn="ctr" defTabSz="488950" rtl="0">
            <a:lnSpc>
              <a:spcPct val="90000"/>
            </a:lnSpc>
            <a:spcBef>
              <a:spcPct val="0"/>
            </a:spcBef>
            <a:spcAft>
              <a:spcPct val="35000"/>
            </a:spcAft>
          </a:pPr>
          <a:r>
            <a:rPr lang="ru-RU" sz="1400" b="1" kern="1200" baseline="0" smtClean="0">
              <a:latin typeface="Times New Roman" pitchFamily="18" charset="0"/>
              <a:cs typeface="Times New Roman" pitchFamily="18" charset="0"/>
            </a:rPr>
            <a:t>Выплата вознаграждения за классное руководство       3 378,0,</a:t>
          </a:r>
          <a:r>
            <a:rPr lang="ru-RU" sz="1600" b="1" kern="1200" baseline="0" smtClean="0">
              <a:latin typeface="Times New Roman" pitchFamily="18" charset="0"/>
              <a:cs typeface="Times New Roman" pitchFamily="18" charset="0"/>
            </a:rPr>
            <a:t> т.р.</a:t>
          </a:r>
          <a:endParaRPr lang="ru-RU" sz="1600" kern="1200" smtClean="0">
            <a:latin typeface="Times New Roman" pitchFamily="18" charset="0"/>
            <a:cs typeface="Times New Roman" pitchFamily="18" charset="0"/>
          </a:endParaRPr>
        </a:p>
      </dsp:txBody>
      <dsp:txXfrm>
        <a:off x="2829350" y="6332998"/>
        <a:ext cx="1380531" cy="1136446"/>
      </dsp:txXfrm>
    </dsp:sp>
    <dsp:sp modelId="{EB371A1D-700E-4A9D-A79D-50548C31E3B2}">
      <dsp:nvSpPr>
        <dsp:cNvPr id="0" name=""/>
        <dsp:cNvSpPr/>
      </dsp:nvSpPr>
      <dsp:spPr>
        <a:xfrm rot="8100000">
          <a:off x="2112510" y="5224163"/>
          <a:ext cx="659709" cy="40549"/>
        </a:xfrm>
        <a:custGeom>
          <a:avLst/>
          <a:gdLst/>
          <a:ahLst/>
          <a:cxnLst/>
          <a:rect l="0" t="0" r="0" b="0"/>
          <a:pathLst>
            <a:path>
              <a:moveTo>
                <a:pt x="0" y="20274"/>
              </a:moveTo>
              <a:lnTo>
                <a:pt x="659709"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872" y="5227945"/>
        <a:ext cx="32985" cy="32985"/>
      </dsp:txXfrm>
    </dsp:sp>
    <dsp:sp modelId="{1840922D-603A-4E57-AF3B-33DCBF189E26}">
      <dsp:nvSpPr>
        <dsp:cNvPr id="0" name=""/>
        <dsp:cNvSpPr/>
      </dsp:nvSpPr>
      <dsp:spPr>
        <a:xfrm>
          <a:off x="600970" y="5296853"/>
          <a:ext cx="1970784"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kern="1200" baseline="0" smtClean="0">
            <a:latin typeface="Times New Roman"/>
          </a:endParaRPr>
        </a:p>
        <a:p>
          <a:pPr marR="0" lvl="0" algn="ctr" defTabSz="5334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по районным мероприятиям в рамках МП  </a:t>
          </a:r>
        </a:p>
        <a:p>
          <a:pPr marR="0" lvl="0" algn="ctr" defTabSz="533400" rtl="0">
            <a:lnSpc>
              <a:spcPct val="90000"/>
            </a:lnSpc>
            <a:spcBef>
              <a:spcPct val="0"/>
            </a:spcBef>
            <a:spcAft>
              <a:spcPct val="35000"/>
            </a:spcAft>
          </a:pPr>
          <a:r>
            <a:rPr lang="ru-RU" sz="1600" b="1" kern="1200" baseline="0" smtClean="0">
              <a:latin typeface="Times New Roman" pitchFamily="18" charset="0"/>
              <a:cs typeface="Times New Roman" pitchFamily="18" charset="0"/>
            </a:rPr>
            <a:t>691,7 т.р.</a:t>
          </a:r>
          <a:endParaRPr lang="ru-RU" sz="1600" kern="1200" smtClean="0">
            <a:latin typeface="Times New Roman" pitchFamily="18" charset="0"/>
            <a:cs typeface="Times New Roman" pitchFamily="18" charset="0"/>
          </a:endParaRPr>
        </a:p>
      </dsp:txBody>
      <dsp:txXfrm>
        <a:off x="889585" y="5532218"/>
        <a:ext cx="1393554" cy="1136446"/>
      </dsp:txXfrm>
    </dsp:sp>
    <dsp:sp modelId="{E3A75738-1238-4447-B08D-CCDC178B4E0B}">
      <dsp:nvSpPr>
        <dsp:cNvPr id="0" name=""/>
        <dsp:cNvSpPr/>
      </dsp:nvSpPr>
      <dsp:spPr>
        <a:xfrm rot="10800000">
          <a:off x="1724326" y="4146912"/>
          <a:ext cx="495253" cy="40549"/>
        </a:xfrm>
        <a:custGeom>
          <a:avLst/>
          <a:gdLst/>
          <a:ahLst/>
          <a:cxnLst/>
          <a:rect l="0" t="0" r="0" b="0"/>
          <a:pathLst>
            <a:path>
              <a:moveTo>
                <a:pt x="0" y="20274"/>
              </a:moveTo>
              <a:lnTo>
                <a:pt x="495253"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9571" y="4154806"/>
        <a:ext cx="24762" cy="24762"/>
      </dsp:txXfrm>
    </dsp:sp>
    <dsp:sp modelId="{59E9D3D8-1996-449C-8E73-7E0F16E7260C}">
      <dsp:nvSpPr>
        <dsp:cNvPr id="0" name=""/>
        <dsp:cNvSpPr/>
      </dsp:nvSpPr>
      <dsp:spPr>
        <a:xfrm>
          <a:off x="-153161" y="3363599"/>
          <a:ext cx="1877487"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 </a:t>
          </a:r>
          <a:r>
            <a:rPr lang="ru-RU" sz="1400" b="1" kern="1200" baseline="0" smtClean="0">
              <a:latin typeface="Times New Roman" pitchFamily="18" charset="0"/>
              <a:cs typeface="Times New Roman" pitchFamily="18" charset="0"/>
            </a:rPr>
            <a:t>Укрепление материально-технической базы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6 547,0 т.р.</a:t>
          </a:r>
        </a:p>
      </dsp:txBody>
      <dsp:txXfrm>
        <a:off x="121791" y="3598964"/>
        <a:ext cx="1327583" cy="1136446"/>
      </dsp:txXfrm>
    </dsp:sp>
    <dsp:sp modelId="{D934612C-586E-4E64-B250-CC1DE2F46171}">
      <dsp:nvSpPr>
        <dsp:cNvPr id="0" name=""/>
        <dsp:cNvSpPr/>
      </dsp:nvSpPr>
      <dsp:spPr>
        <a:xfrm rot="13500000">
          <a:off x="2112782" y="3069774"/>
          <a:ext cx="659391" cy="40549"/>
        </a:xfrm>
        <a:custGeom>
          <a:avLst/>
          <a:gdLst/>
          <a:ahLst/>
          <a:cxnLst/>
          <a:rect l="0" t="0" r="0" b="0"/>
          <a:pathLst>
            <a:path>
              <a:moveTo>
                <a:pt x="0" y="20274"/>
              </a:moveTo>
              <a:lnTo>
                <a:pt x="6593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993" y="3073564"/>
        <a:ext cx="32969" cy="32969"/>
      </dsp:txXfrm>
    </dsp:sp>
    <dsp:sp modelId="{DDDB28BC-7227-460F-AC9E-D2E3DA349E84}">
      <dsp:nvSpPr>
        <dsp:cNvPr id="0" name=""/>
        <dsp:cNvSpPr/>
      </dsp:nvSpPr>
      <dsp:spPr>
        <a:xfrm>
          <a:off x="600078" y="1430345"/>
          <a:ext cx="1972567"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на горячее питание   учащихся  школ</a:t>
          </a:r>
        </a:p>
        <a:p>
          <a:pPr marR="0" lvl="0" algn="ctr" defTabSz="622300" rtl="0">
            <a:lnSpc>
              <a:spcPct val="90000"/>
            </a:lnSpc>
            <a:spcBef>
              <a:spcPct val="0"/>
            </a:spcBef>
            <a:spcAft>
              <a:spcPct val="35000"/>
            </a:spcAft>
          </a:pPr>
          <a:r>
            <a:rPr lang="ru-RU" sz="1600" b="1" kern="1200" baseline="0" smtClean="0">
              <a:latin typeface="Times New Roman" pitchFamily="18" charset="0"/>
              <a:cs typeface="Times New Roman" pitchFamily="18" charset="0"/>
            </a:rPr>
            <a:t>1 155,4 т.р.</a:t>
          </a:r>
        </a:p>
      </dsp:txBody>
      <dsp:txXfrm>
        <a:off x="888954" y="1665710"/>
        <a:ext cx="1394815" cy="113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F2792-A2B8-4C50-B2D1-A724096E3961}">
      <dsp:nvSpPr>
        <dsp:cNvPr id="0" name=""/>
        <dsp:cNvSpPr/>
      </dsp:nvSpPr>
      <dsp:spPr>
        <a:xfrm>
          <a:off x="4421136"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семи ДК  и Глинковского центра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14 614,7 т.р. </a:t>
          </a:r>
        </a:p>
      </dsp:txBody>
      <dsp:txXfrm>
        <a:off x="4421136" y="723688"/>
        <a:ext cx="1723951" cy="1723951"/>
      </dsp:txXfrm>
    </dsp:sp>
    <dsp:sp modelId="{5A699B09-5FBD-463F-B274-5032AA3151E6}">
      <dsp:nvSpPr>
        <dsp:cNvPr id="0" name=""/>
        <dsp:cNvSpPr/>
      </dsp:nvSpPr>
      <dsp:spPr>
        <a:xfrm>
          <a:off x="359826" y="673098"/>
          <a:ext cx="6471086" cy="6471086"/>
        </a:xfrm>
        <a:prstGeom prst="circularArrow">
          <a:avLst>
            <a:gd name="adj1" fmla="val 5195"/>
            <a:gd name="adj2" fmla="val 335535"/>
            <a:gd name="adj3" fmla="val 21294783"/>
            <a:gd name="adj4" fmla="val 19764888"/>
            <a:gd name="adj5" fmla="val 6061"/>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22B47-25D1-4BED-B047-0C7AFAF1712C}">
      <dsp:nvSpPr>
        <dsp:cNvPr id="0" name=""/>
        <dsp:cNvSpPr/>
      </dsp:nvSpPr>
      <dsp:spPr>
        <a:xfrm>
          <a:off x="5464218"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11  библиотек   и  музея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8 529,0 т.р.</a:t>
          </a:r>
          <a:endParaRPr lang="ru-RU" sz="2000" kern="1200" smtClean="0">
            <a:latin typeface="Times New Roman" pitchFamily="18" charset="0"/>
            <a:cs typeface="Times New Roman" pitchFamily="18" charset="0"/>
          </a:endParaRPr>
        </a:p>
      </dsp:txBody>
      <dsp:txXfrm>
        <a:off x="5464218" y="3933964"/>
        <a:ext cx="1723951" cy="1723951"/>
      </dsp:txXfrm>
    </dsp:sp>
    <dsp:sp modelId="{3561B9CB-F86D-4815-B405-99AA56AEAC75}">
      <dsp:nvSpPr>
        <dsp:cNvPr id="0" name=""/>
        <dsp:cNvSpPr/>
      </dsp:nvSpPr>
      <dsp:spPr>
        <a:xfrm>
          <a:off x="359826" y="673098"/>
          <a:ext cx="6471086" cy="6471086"/>
        </a:xfrm>
        <a:prstGeom prst="circularArrow">
          <a:avLst>
            <a:gd name="adj1" fmla="val 5195"/>
            <a:gd name="adj2" fmla="val 335535"/>
            <a:gd name="adj3" fmla="val 4016296"/>
            <a:gd name="adj4" fmla="val 2251966"/>
            <a:gd name="adj5" fmla="val 6061"/>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B99A1-4D24-4F42-B065-A0EFD34EF596}">
      <dsp:nvSpPr>
        <dsp:cNvPr id="0" name=""/>
        <dsp:cNvSpPr/>
      </dsp:nvSpPr>
      <dsp:spPr>
        <a:xfrm>
          <a:off x="2733394" y="591802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Укрепление материально-технической базы </a:t>
          </a:r>
        </a:p>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   554,5 т.р.</a:t>
          </a:r>
        </a:p>
      </dsp:txBody>
      <dsp:txXfrm>
        <a:off x="2733394" y="5918024"/>
        <a:ext cx="1723951" cy="1723951"/>
      </dsp:txXfrm>
    </dsp:sp>
    <dsp:sp modelId="{0779459B-0FED-401B-8571-B41F070BA78E}">
      <dsp:nvSpPr>
        <dsp:cNvPr id="0" name=""/>
        <dsp:cNvSpPr/>
      </dsp:nvSpPr>
      <dsp:spPr>
        <a:xfrm>
          <a:off x="359826" y="673098"/>
          <a:ext cx="6471086" cy="6471086"/>
        </a:xfrm>
        <a:prstGeom prst="circularArrow">
          <a:avLst>
            <a:gd name="adj1" fmla="val 5195"/>
            <a:gd name="adj2" fmla="val 335535"/>
            <a:gd name="adj3" fmla="val 8212500"/>
            <a:gd name="adj4" fmla="val 6448170"/>
            <a:gd name="adj5" fmla="val 6061"/>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D26DDF-AEEF-4FC6-89A0-2FFA9940DE92}">
      <dsp:nvSpPr>
        <dsp:cNvPr id="0" name=""/>
        <dsp:cNvSpPr/>
      </dsp:nvSpPr>
      <dsp:spPr>
        <a:xfrm>
          <a:off x="2570"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Проведение районных мероприятий 140,0 т.р.</a:t>
          </a:r>
          <a:endParaRPr lang="ru-RU" sz="2000" kern="1200" smtClean="0">
            <a:latin typeface="Times New Roman" pitchFamily="18" charset="0"/>
            <a:cs typeface="Times New Roman" pitchFamily="18" charset="0"/>
          </a:endParaRPr>
        </a:p>
      </dsp:txBody>
      <dsp:txXfrm>
        <a:off x="2570" y="3933964"/>
        <a:ext cx="1723951" cy="1723951"/>
      </dsp:txXfrm>
    </dsp:sp>
    <dsp:sp modelId="{698704E5-A429-4202-845C-913AF0D93981}">
      <dsp:nvSpPr>
        <dsp:cNvPr id="0" name=""/>
        <dsp:cNvSpPr/>
      </dsp:nvSpPr>
      <dsp:spPr>
        <a:xfrm>
          <a:off x="359826" y="673098"/>
          <a:ext cx="6471086" cy="6471086"/>
        </a:xfrm>
        <a:prstGeom prst="circularArrow">
          <a:avLst>
            <a:gd name="adj1" fmla="val 5195"/>
            <a:gd name="adj2" fmla="val 335535"/>
            <a:gd name="adj3" fmla="val 12299577"/>
            <a:gd name="adj4" fmla="val 10769682"/>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797E1-B8E5-4219-A8AA-215DCE4B7DC6}">
      <dsp:nvSpPr>
        <dsp:cNvPr id="0" name=""/>
        <dsp:cNvSpPr/>
      </dsp:nvSpPr>
      <dsp:spPr>
        <a:xfrm>
          <a:off x="1045652"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органов м/с ,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ЦБ культуры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7 118,8 т. р.</a:t>
          </a:r>
          <a:endParaRPr lang="ru-RU" sz="2000" kern="1200" smtClean="0">
            <a:latin typeface="Times New Roman" pitchFamily="18" charset="0"/>
            <a:cs typeface="Times New Roman" pitchFamily="18" charset="0"/>
          </a:endParaRPr>
        </a:p>
      </dsp:txBody>
      <dsp:txXfrm>
        <a:off x="1045652" y="723688"/>
        <a:ext cx="1723951" cy="1723951"/>
      </dsp:txXfrm>
    </dsp:sp>
    <dsp:sp modelId="{9A03FAD3-6057-443D-8BCF-FCDEC3B64D7B}">
      <dsp:nvSpPr>
        <dsp:cNvPr id="0" name=""/>
        <dsp:cNvSpPr/>
      </dsp:nvSpPr>
      <dsp:spPr>
        <a:xfrm>
          <a:off x="359826" y="673098"/>
          <a:ext cx="6471086" cy="6471086"/>
        </a:xfrm>
        <a:prstGeom prst="circularArrow">
          <a:avLst>
            <a:gd name="adj1" fmla="val 5195"/>
            <a:gd name="adj2" fmla="val 335535"/>
            <a:gd name="adj3" fmla="val 16867279"/>
            <a:gd name="adj4" fmla="val 15197186"/>
            <a:gd name="adj5" fmla="val 6061"/>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693BE-9E2E-4CBF-BF0D-577E9D77E1F0}">
      <dsp:nvSpPr>
        <dsp:cNvPr id="0" name=""/>
        <dsp:cNvSpPr/>
      </dsp:nvSpPr>
      <dsp:spPr>
        <a:xfrm>
          <a:off x="3676649" y="2529856"/>
          <a:ext cx="1778521" cy="617337"/>
        </a:xfrm>
        <a:custGeom>
          <a:avLst/>
          <a:gdLst/>
          <a:ahLst/>
          <a:cxnLst/>
          <a:rect l="0" t="0" r="0" b="0"/>
          <a:pathLst>
            <a:path>
              <a:moveTo>
                <a:pt x="0" y="0"/>
              </a:moveTo>
              <a:lnTo>
                <a:pt x="0" y="308668"/>
              </a:lnTo>
              <a:lnTo>
                <a:pt x="1778521" y="308668"/>
              </a:lnTo>
              <a:lnTo>
                <a:pt x="1778521"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73E6E-F288-4A0C-983D-F41EBA83AA12}">
      <dsp:nvSpPr>
        <dsp:cNvPr id="0" name=""/>
        <dsp:cNvSpPr/>
      </dsp:nvSpPr>
      <dsp:spPr>
        <a:xfrm>
          <a:off x="1898128" y="2529856"/>
          <a:ext cx="1778521" cy="617337"/>
        </a:xfrm>
        <a:custGeom>
          <a:avLst/>
          <a:gdLst/>
          <a:ahLst/>
          <a:cxnLst/>
          <a:rect l="0" t="0" r="0" b="0"/>
          <a:pathLst>
            <a:path>
              <a:moveTo>
                <a:pt x="1778521" y="0"/>
              </a:moveTo>
              <a:lnTo>
                <a:pt x="1778521" y="308668"/>
              </a:lnTo>
              <a:lnTo>
                <a:pt x="0" y="308668"/>
              </a:lnTo>
              <a:lnTo>
                <a:pt x="0"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407C1-1E7B-412F-9854-7030CB5378F5}">
      <dsp:nvSpPr>
        <dsp:cNvPr id="0" name=""/>
        <dsp:cNvSpPr/>
      </dsp:nvSpPr>
      <dsp:spPr>
        <a:xfrm>
          <a:off x="1968858" y="2578"/>
          <a:ext cx="3415583" cy="2527278"/>
        </a:xfrm>
        <a:prstGeom prst="rect">
          <a:avLst/>
        </a:prstGeom>
        <a:solidFill>
          <a:srgbClr val="99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kern="1200" baseline="0" smtClean="0">
            <a:latin typeface="Times New Roman" pitchFamily="18" charset="0"/>
            <a:cs typeface="Times New Roman" pitchFamily="18" charset="0"/>
          </a:endParaRP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ИСТОЧНИКИ ФИНАНСИРОВАНИЯ</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ДЕФИЦИТА</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РАЙОННОГО БЮДЖЕТА ДЕФИЦИТ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ПРОФИЦИТ (-)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НА 01.01.2023 ГОДА</a:t>
          </a:r>
          <a:endParaRPr lang="ru-RU" sz="1800" kern="1200" smtClean="0">
            <a:latin typeface="Times New Roman" pitchFamily="18" charset="0"/>
            <a:cs typeface="Times New Roman" pitchFamily="18" charset="0"/>
          </a:endParaRPr>
        </a:p>
      </dsp:txBody>
      <dsp:txXfrm>
        <a:off x="1968858" y="2578"/>
        <a:ext cx="3415583" cy="2527278"/>
      </dsp:txXfrm>
    </dsp:sp>
    <dsp:sp modelId="{9631744A-F7D0-49C5-9B9D-48A258BEC37A}">
      <dsp:nvSpPr>
        <dsp:cNvPr id="0" name=""/>
        <dsp:cNvSpPr/>
      </dsp:nvSpPr>
      <dsp:spPr>
        <a:xfrm>
          <a:off x="428276" y="3147194"/>
          <a:ext cx="2939704" cy="1469852"/>
        </a:xfrm>
        <a:prstGeom prst="rect">
          <a:avLst/>
        </a:prstGeom>
        <a:solidFill>
          <a:srgbClr val="00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ПЛАН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574,0 тыс. рублей</a:t>
          </a:r>
        </a:p>
        <a:p>
          <a:pPr marR="0" lvl="0" algn="ctr" defTabSz="355600" rtl="0">
            <a:lnSpc>
              <a:spcPct val="90000"/>
            </a:lnSpc>
            <a:spcBef>
              <a:spcPct val="0"/>
            </a:spcBef>
            <a:spcAft>
              <a:spcPct val="35000"/>
            </a:spcAft>
          </a:pPr>
          <a:endParaRPr lang="ru-RU" sz="800" b="1" kern="1200" baseline="0" smtClean="0">
            <a:latin typeface="Times New Roman"/>
          </a:endParaRPr>
        </a:p>
        <a:p>
          <a:pPr marR="0" lvl="0" algn="l" defTabSz="355600" rtl="0">
            <a:lnSpc>
              <a:spcPct val="90000"/>
            </a:lnSpc>
            <a:spcBef>
              <a:spcPct val="0"/>
            </a:spcBef>
            <a:spcAft>
              <a:spcPct val="35000"/>
            </a:spcAft>
          </a:pPr>
          <a:endParaRPr lang="ru-RU" sz="800" b="1" kern="1200" baseline="0" smtClean="0">
            <a:latin typeface="Times New Roman"/>
          </a:endParaRPr>
        </a:p>
      </dsp:txBody>
      <dsp:txXfrm>
        <a:off x="428276" y="3147194"/>
        <a:ext cx="2939704" cy="1469852"/>
      </dsp:txXfrm>
    </dsp:sp>
    <dsp:sp modelId="{62F033BE-C540-47C4-8083-7F24E2B0D17D}">
      <dsp:nvSpPr>
        <dsp:cNvPr id="0" name=""/>
        <dsp:cNvSpPr/>
      </dsp:nvSpPr>
      <dsp:spPr>
        <a:xfrm>
          <a:off x="3985318" y="3147194"/>
          <a:ext cx="2939704" cy="1469852"/>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ФАКТ</a:t>
          </a:r>
        </a:p>
        <a:p>
          <a:pPr marR="0" lvl="0" algn="ctr" defTabSz="400050" rtl="0">
            <a:lnSpc>
              <a:spcPct val="90000"/>
            </a:lnSpc>
            <a:spcBef>
              <a:spcPct val="0"/>
            </a:spcBef>
            <a:spcAft>
              <a:spcPct val="35000"/>
            </a:spcAft>
          </a:pPr>
          <a:endParaRPr lang="ru-RU" sz="2000" b="1" kern="1200" baseline="0" smtClean="0">
            <a:latin typeface="Times New Roman" pitchFamily="18" charset="0"/>
            <a:cs typeface="Times New Roman" pitchFamily="18" charset="0"/>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 - 2 478,4 тыс. рублей</a:t>
          </a: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3985318" y="3147194"/>
        <a:ext cx="2939704" cy="1469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7698-0123-47EB-8C2A-0AD4D862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10798</TotalTime>
  <Pages>1</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Elena Petrovna</cp:lastModifiedBy>
  <cp:revision>284</cp:revision>
  <cp:lastPrinted>2023-04-26T07:46:00Z</cp:lastPrinted>
  <dcterms:created xsi:type="dcterms:W3CDTF">2011-10-26T13:11:00Z</dcterms:created>
  <dcterms:modified xsi:type="dcterms:W3CDTF">2023-04-26T07:47:00Z</dcterms:modified>
</cp:coreProperties>
</file>